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D9AF1" w14:textId="77777777" w:rsidR="00482145" w:rsidRDefault="009535EE" w:rsidP="003C54AF">
      <w:r>
        <w:pict w14:anchorId="11F8F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50pt;height:50pt;z-index:251656704;visibility:hidden;mso-wrap-edited:f;mso-width-percent:0;mso-height-percent:0;mso-width-percent:0;mso-height-percent:0">
            <o:lock v:ext="edit" selection="t"/>
          </v:shape>
        </w:pict>
      </w:r>
      <w:r>
        <w:pict w14:anchorId="48F6D59A">
          <v:shape id="_x0000_s2051" type="#_x0000_t136" alt="" style="position:absolute;margin-left:0;margin-top:0;width:50pt;height:50pt;z-index:251657728;visibility:hidden;mso-wrap-edited:f;mso-width-percent:0;mso-height-percent:0;mso-width-percent:0;mso-height-percent:0">
            <o:lock v:ext="edit" selection="t"/>
          </v:shape>
        </w:pict>
      </w:r>
      <w:r>
        <w:pict w14:anchorId="3B7D11D0">
          <v:shape id="_x0000_s2050" type="#_x0000_t136" alt="" style="position:absolute;margin-left:0;margin-top:0;width:50pt;height:50pt;z-index:251658752;visibility:hidden;mso-wrap-edited:f;mso-width-percent:0;mso-height-percent:0;mso-width-percent:0;mso-height-percent:0">
            <o:lock v:ext="edit" selection="t"/>
          </v:shape>
        </w:pict>
      </w:r>
    </w:p>
    <w:p w14:paraId="319DD589" w14:textId="7794A881" w:rsidR="00482145" w:rsidRPr="008F2C8F" w:rsidRDefault="0083449E" w:rsidP="00EF7BEE">
      <w:pPr>
        <w:pStyle w:val="Heading1-CoverTitle"/>
        <w:spacing w:before="400"/>
        <w:rPr>
          <w:sz w:val="80"/>
          <w:szCs w:val="80"/>
        </w:rPr>
      </w:pPr>
      <w:r w:rsidRPr="008F2C8F">
        <w:rPr>
          <w:sz w:val="80"/>
          <w:szCs w:val="80"/>
        </w:rPr>
        <w:t>Defining</w:t>
      </w:r>
      <w:r w:rsidR="00D96B85" w:rsidRPr="008F2C8F">
        <w:rPr>
          <w:sz w:val="80"/>
          <w:szCs w:val="80"/>
        </w:rPr>
        <w:t xml:space="preserve"> </w:t>
      </w:r>
      <w:r w:rsidRPr="008F2C8F">
        <w:rPr>
          <w:sz w:val="80"/>
          <w:szCs w:val="80"/>
        </w:rPr>
        <w:t>Alternative Means of Expression for E</w:t>
      </w:r>
      <w:r w:rsidR="008F2C8F" w:rsidRPr="008F2C8F">
        <w:rPr>
          <w:sz w:val="80"/>
          <w:szCs w:val="80"/>
        </w:rPr>
        <w:t xml:space="preserve">nglish </w:t>
      </w:r>
      <w:r w:rsidRPr="008F2C8F">
        <w:rPr>
          <w:sz w:val="80"/>
          <w:szCs w:val="80"/>
        </w:rPr>
        <w:t>L</w:t>
      </w:r>
      <w:r w:rsidR="008F2C8F" w:rsidRPr="008F2C8F">
        <w:rPr>
          <w:sz w:val="80"/>
          <w:szCs w:val="80"/>
        </w:rPr>
        <w:t xml:space="preserve">anguage </w:t>
      </w:r>
      <w:r w:rsidRPr="008F2C8F">
        <w:rPr>
          <w:sz w:val="80"/>
          <w:szCs w:val="80"/>
        </w:rPr>
        <w:t>A</w:t>
      </w:r>
      <w:r w:rsidR="008F2C8F" w:rsidRPr="008F2C8F">
        <w:rPr>
          <w:sz w:val="80"/>
          <w:szCs w:val="80"/>
        </w:rPr>
        <w:t>rts</w:t>
      </w:r>
      <w:r w:rsidR="0017615F" w:rsidRPr="008F2C8F">
        <w:rPr>
          <w:sz w:val="80"/>
          <w:szCs w:val="80"/>
        </w:rPr>
        <w:t>/</w:t>
      </w:r>
      <w:r w:rsidRPr="008F2C8F">
        <w:rPr>
          <w:sz w:val="80"/>
          <w:szCs w:val="80"/>
        </w:rPr>
        <w:t>E</w:t>
      </w:r>
      <w:r w:rsidR="008F2C8F" w:rsidRPr="008F2C8F">
        <w:rPr>
          <w:sz w:val="80"/>
          <w:szCs w:val="80"/>
        </w:rPr>
        <w:t xml:space="preserve">nglish </w:t>
      </w:r>
      <w:r w:rsidRPr="008F2C8F">
        <w:rPr>
          <w:sz w:val="80"/>
          <w:szCs w:val="80"/>
        </w:rPr>
        <w:t>L</w:t>
      </w:r>
      <w:r w:rsidR="008F2C8F" w:rsidRPr="008F2C8F">
        <w:rPr>
          <w:sz w:val="80"/>
          <w:szCs w:val="80"/>
        </w:rPr>
        <w:t xml:space="preserve">anguage </w:t>
      </w:r>
      <w:r w:rsidRPr="008F2C8F">
        <w:rPr>
          <w:sz w:val="80"/>
          <w:szCs w:val="80"/>
        </w:rPr>
        <w:t>D</w:t>
      </w:r>
      <w:r w:rsidR="008F2C8F" w:rsidRPr="008F2C8F">
        <w:rPr>
          <w:sz w:val="80"/>
          <w:szCs w:val="80"/>
        </w:rPr>
        <w:t>evelopment</w:t>
      </w:r>
      <w:r w:rsidRPr="008F2C8F">
        <w:rPr>
          <w:sz w:val="80"/>
          <w:szCs w:val="80"/>
        </w:rPr>
        <w:t xml:space="preserve">-Based Content </w:t>
      </w:r>
    </w:p>
    <w:p w14:paraId="04D54FD5" w14:textId="451D5A14" w:rsidR="00482145" w:rsidRPr="00D00DD5" w:rsidRDefault="4E9504D0" w:rsidP="003C54AF">
      <w:pPr>
        <w:pStyle w:val="Subtitle-Cover"/>
        <w:rPr>
          <w:smallCaps/>
        </w:rPr>
      </w:pPr>
      <w:r>
        <w:t>Integrating Inclusive</w:t>
      </w:r>
      <w:r w:rsidR="00347231">
        <w:t>,</w:t>
      </w:r>
      <w:r>
        <w:t xml:space="preserve"> Culturally</w:t>
      </w:r>
      <w:r w:rsidR="00347231">
        <w:t xml:space="preserve">, and Linguistically </w:t>
      </w:r>
      <w:r>
        <w:t>Responsive Alternative Means of Expression</w:t>
      </w:r>
    </w:p>
    <w:p w14:paraId="06644B7D" w14:textId="0CA14C3B" w:rsidR="00482145" w:rsidRPr="00D00DD5" w:rsidRDefault="0083449E" w:rsidP="003C54AF">
      <w:pPr>
        <w:pStyle w:val="Cover-Authors"/>
      </w:pPr>
      <w:r w:rsidRPr="00D00DD5">
        <w:t xml:space="preserve">Authors: Lamar L. Johnson </w:t>
      </w:r>
      <w:r w:rsidR="0017615F">
        <w:t>and</w:t>
      </w:r>
      <w:r w:rsidR="00D00DD5" w:rsidRPr="00D00DD5">
        <w:t xml:space="preserve"> Zach Smith </w:t>
      </w:r>
    </w:p>
    <w:p w14:paraId="50B0BB39" w14:textId="704CE312" w:rsidR="00482145" w:rsidRPr="003C54AF" w:rsidRDefault="00D00DD5" w:rsidP="003C54AF">
      <w:pPr>
        <w:pStyle w:val="Cover-Date"/>
      </w:pPr>
      <w:r w:rsidRPr="003C54AF">
        <w:t>August 31, 2024</w:t>
      </w:r>
    </w:p>
    <w:p w14:paraId="270B581E" w14:textId="77777777" w:rsidR="00482145" w:rsidRDefault="00482145" w:rsidP="003C54AF"/>
    <w:p w14:paraId="79404BA4" w14:textId="7306812C" w:rsidR="00482145" w:rsidRDefault="0083449E" w:rsidP="003C54AF">
      <w:pPr>
        <w:pStyle w:val="Heading2B-Startofnewpage"/>
        <w:rPr>
          <w:highlight w:val="yellow"/>
        </w:rPr>
      </w:pPr>
      <w:bookmarkStart w:id="0" w:name="_heading=h.rzgdmg45gffe" w:colFirst="0" w:colLast="0"/>
      <w:bookmarkEnd w:id="0"/>
      <w:r>
        <w:lastRenderedPageBreak/>
        <w:t>Executive Summary</w:t>
      </w:r>
    </w:p>
    <w:p w14:paraId="370788AD" w14:textId="3D745001" w:rsidR="00416B47" w:rsidRDefault="51252C84" w:rsidP="003C54AF">
      <w:r>
        <w:t xml:space="preserve">In today’s diverse classrooms, </w:t>
      </w:r>
      <w:r w:rsidR="00416B47">
        <w:t xml:space="preserve">providing different ways for students, </w:t>
      </w:r>
      <w:r>
        <w:t>especially those with disabilities,</w:t>
      </w:r>
      <w:r w:rsidR="00416B47">
        <w:t xml:space="preserve"> to communicate their understanding of coursework is an important cornerstone of creating</w:t>
      </w:r>
      <w:r w:rsidR="00347231">
        <w:t xml:space="preserve"> inclusive, culturally, and linguistically responsive</w:t>
      </w:r>
      <w:r w:rsidR="00416B47">
        <w:t xml:space="preserve"> learning opportunities and environments. </w:t>
      </w:r>
      <w:r w:rsidR="00416B47" w:rsidRPr="00795E27">
        <w:t>Educators</w:t>
      </w:r>
      <w:r w:rsidR="00416B47" w:rsidRPr="00416B47">
        <w:t xml:space="preserve"> in California can expand opportunities for its unique and diverse student population to demonstrate the extent to which they acquire knowledge and skills by providing all students with alternative means of expression.</w:t>
      </w:r>
      <w:r w:rsidR="00416B47">
        <w:t xml:space="preserve"> Alternative means of expression are t</w:t>
      </w:r>
      <w:r w:rsidR="00416B47" w:rsidRPr="00416B47">
        <w:t xml:space="preserve">he different assessment mediums (tools, strategies, and assessment types) offered to students with disabilities within instruction that give students flexibility in how they showcase their learning while still meeting coursework proficiency requirements—especially those requirements tied to earning a diploma. </w:t>
      </w:r>
    </w:p>
    <w:p w14:paraId="283E59DB" w14:textId="324692CA" w:rsidR="00482145" w:rsidRDefault="00416B47" w:rsidP="003C54AF">
      <w:r>
        <w:t>Expanding</w:t>
      </w:r>
      <w:r w:rsidRPr="00416B47">
        <w:t xml:space="preserve"> ways of assessing students</w:t>
      </w:r>
      <w:r>
        <w:t xml:space="preserve"> </w:t>
      </w:r>
      <w:r w:rsidRPr="00416B47">
        <w:t>may play a particularly important role in English language arts (ELA) and English language development (ELD) settings where language and literacy requirements are prioritized and where some students might struggle with traditional or narrowly defined assessment mediums (for example, writing) (Tomlinson 2014).</w:t>
      </w:r>
      <w:r w:rsidR="000F47ED">
        <w:t xml:space="preserve"> </w:t>
      </w:r>
      <w:r w:rsidR="51252C84">
        <w:t>Traditional assessment methods may not fully capture the range of skills and understanding that students possess, particularly for students with disabilities, multilingual learners, or those who are dually identified as having a disability and being a multilingual learner (</w:t>
      </w:r>
      <w:proofErr w:type="spellStart"/>
      <w:r w:rsidR="51252C84">
        <w:t>Skutnabb</w:t>
      </w:r>
      <w:proofErr w:type="spellEnd"/>
      <w:r w:rsidR="51252C84">
        <w:t>-Kangas et al. 2009). By incorporating alternative means of expression, teachers can offer multiple avenues for students to demonstrate their knowledge, engage more deeply with content, and express their learning in ways that resonate with their individual strengths and experiences. As such, culturally</w:t>
      </w:r>
      <w:r w:rsidR="00347231">
        <w:t xml:space="preserve"> and linguistically</w:t>
      </w:r>
      <w:r w:rsidR="51252C84">
        <w:t xml:space="preserve"> responsive </w:t>
      </w:r>
      <w:r w:rsidR="00347231">
        <w:t>teaching</w:t>
      </w:r>
      <w:r w:rsidR="51252C84">
        <w:t xml:space="preserve"> plays a critical role in this approach. It acknowledges and values the diverse cultural backgrounds of students, ensuring that instructional methods and assessments are inclusive and equitable (Boutte 2014; Ladson-Billings </w:t>
      </w:r>
      <w:r w:rsidR="51252C84">
        <w:lastRenderedPageBreak/>
        <w:t xml:space="preserve">1995). By integrating culturally </w:t>
      </w:r>
      <w:r w:rsidR="00347231">
        <w:t xml:space="preserve">and linguistically </w:t>
      </w:r>
      <w:r w:rsidR="51252C84">
        <w:t>responsive practices, teachers can create learning environment</w:t>
      </w:r>
      <w:r w:rsidR="00347231">
        <w:t xml:space="preserve">s </w:t>
      </w:r>
      <w:r w:rsidR="51252C84">
        <w:t>that respect</w:t>
      </w:r>
      <w:r w:rsidR="00347231">
        <w:t xml:space="preserve"> </w:t>
      </w:r>
      <w:r w:rsidR="51252C84">
        <w:t>and reflect the identities of all students, fostering a sense of belonging and motivation to succeed. This</w:t>
      </w:r>
      <w:r w:rsidR="00347231">
        <w:t xml:space="preserve"> document describes ways to provide</w:t>
      </w:r>
      <w:r w:rsidR="51252C84">
        <w:t xml:space="preserve"> </w:t>
      </w:r>
      <w:r w:rsidR="00347231">
        <w:t xml:space="preserve">culturally and linguistically responsive </w:t>
      </w:r>
      <w:r w:rsidR="51252C84">
        <w:t xml:space="preserve">alternative means of expression </w:t>
      </w:r>
      <w:r w:rsidR="00347231">
        <w:t>for students with disabilities to meet ELA/ELD coursework requirements, both within ELA/ELD stand</w:t>
      </w:r>
      <w:r w:rsidR="00822EE3">
        <w:t>-</w:t>
      </w:r>
      <w:r w:rsidR="00347231">
        <w:t>alone courses and for ELA/ELD content requirements that have been integrated into other content areas needed to graduate with a standard diploma.</w:t>
      </w:r>
    </w:p>
    <w:p w14:paraId="4645E2B0" w14:textId="1EA3A954" w:rsidR="00482145" w:rsidRPr="009171B5" w:rsidRDefault="0083449E" w:rsidP="009171B5">
      <w:pPr>
        <w:pStyle w:val="Heading3C-Withinflow"/>
      </w:pPr>
      <w:r w:rsidRPr="009171B5">
        <w:t xml:space="preserve">Alternative Means of Expression Connections to Accessibility and Culturally </w:t>
      </w:r>
      <w:r w:rsidR="00347231" w:rsidRPr="009171B5">
        <w:t xml:space="preserve">and Linguistically </w:t>
      </w:r>
      <w:r w:rsidRPr="009171B5">
        <w:t xml:space="preserve">Responsive </w:t>
      </w:r>
      <w:r w:rsidR="00347231" w:rsidRPr="009171B5">
        <w:t>Teaching</w:t>
      </w:r>
    </w:p>
    <w:p w14:paraId="02165AD3" w14:textId="0B77F300" w:rsidR="00482145" w:rsidRDefault="011D8435" w:rsidP="003C54AF">
      <w:r>
        <w:t>Defining alternative means of expression that reflect the cultural values</w:t>
      </w:r>
      <w:r w:rsidR="00347231">
        <w:t>, languages,</w:t>
      </w:r>
      <w:r>
        <w:t xml:space="preserve"> and experiences of students, including those with disabilities, makes education more relevant and engaging for them (Delpit 2012; Gay 2010)</w:t>
      </w:r>
      <w:r w:rsidR="00347231">
        <w:t>.</w:t>
      </w:r>
      <w:r>
        <w:t xml:space="preserve"> </w:t>
      </w:r>
      <w:r w:rsidR="00E43872" w:rsidRPr="00E43872">
        <w:t xml:space="preserve">Culturally and Linguistically Responsive Teaching is an inclusive educational approach that integrates students' diverse </w:t>
      </w:r>
      <w:r w:rsidR="00E43872">
        <w:t xml:space="preserve">ability levels, </w:t>
      </w:r>
      <w:r w:rsidR="00E43872" w:rsidRPr="00E43872">
        <w:t>cultural backgrounds, languages,</w:t>
      </w:r>
      <w:r w:rsidR="00E43872">
        <w:t xml:space="preserve"> and interests </w:t>
      </w:r>
      <w:r w:rsidR="00E43872" w:rsidRPr="00E43872">
        <w:t>into the learning process to foster equity, academic success, and a supportive environment for all learners.</w:t>
      </w:r>
      <w:r w:rsidR="00E43872">
        <w:t xml:space="preserve"> Instructional techniques applying this approach </w:t>
      </w:r>
      <w:r>
        <w:t>increase</w:t>
      </w:r>
      <w:r w:rsidR="00E43872">
        <w:t xml:space="preserve"> </w:t>
      </w:r>
      <w:r>
        <w:t>student motivation and achievement by connecting their education to their lived experiences (Johnson 2021). Incorporating students’ cultural strengths and community resources into classroom instruction and assessment also offers a more flexible learning environment, expanding opportunities to embed individual</w:t>
      </w:r>
      <w:r w:rsidR="000F47ED">
        <w:t>ized</w:t>
      </w:r>
      <w:r>
        <w:t xml:space="preserve"> education program (IEP)-defined supplementary aids and services within core instruction.</w:t>
      </w:r>
    </w:p>
    <w:p w14:paraId="46A001C1" w14:textId="5E4ACFBA" w:rsidR="00E43872" w:rsidRPr="003C54AF" w:rsidRDefault="00E43872" w:rsidP="003C54AF">
      <w:r>
        <w:t xml:space="preserve">While the </w:t>
      </w:r>
      <w:r w:rsidRPr="000F47ED">
        <w:rPr>
          <w:i/>
          <w:iCs/>
        </w:rPr>
        <w:t>Inclusive Access to a Diploma: Reimagining Proficiency for Students with Disabilities</w:t>
      </w:r>
      <w:r>
        <w:t xml:space="preserve"> initiative does not specifically prescribe the instructional techniques schools and districts apply to create inclusive learning environments, in this brief we do elevate </w:t>
      </w:r>
      <w:r>
        <w:lastRenderedPageBreak/>
        <w:t xml:space="preserve">the importance of local educational communities identifying tools and strategies that build on inclusive, culturally, and linguistically responsive teaching and assessment </w:t>
      </w:r>
      <w:r w:rsidR="000F47ED">
        <w:t>tenets</w:t>
      </w:r>
      <w:r>
        <w:t xml:space="preserve">. </w:t>
      </w:r>
    </w:p>
    <w:p w14:paraId="1A9E36E6" w14:textId="6B1B2631" w:rsidR="00005203" w:rsidRDefault="00005203" w:rsidP="003C54AF">
      <w:pPr>
        <w:pStyle w:val="Heading3A"/>
      </w:pPr>
      <w:r w:rsidRPr="003C54AF">
        <w:t>Accessibility</w:t>
      </w:r>
    </w:p>
    <w:p w14:paraId="2EA6FECF" w14:textId="119D14D2" w:rsidR="00482145" w:rsidRPr="003C54AF" w:rsidRDefault="011D8435" w:rsidP="003C54AF">
      <w:r>
        <w:t>Alternative means of expression significantly enhance accessibility in education by offering students multiple ways to demonstrate their understanding and skills. This approach acknowledges that traditional assessments, such as written tests and essays, may not be the most effective for every student, particularly students with disabilities (</w:t>
      </w:r>
      <w:r w:rsidRPr="011D8435">
        <w:rPr>
          <w:rFonts w:eastAsia="Times New Roman"/>
        </w:rPr>
        <w:t>Hanley and Hogue 2024)</w:t>
      </w:r>
      <w:r>
        <w:t>. By providing alternative means of expression (</w:t>
      </w:r>
      <w:r w:rsidR="000F47ED">
        <w:t xml:space="preserve">that is, </w:t>
      </w:r>
      <w:r>
        <w:t>various formats) for students to express their knowledge—such as visual arts, digital media, oral presentations, and kinesthetic activities—teachers can cater to diverse learning preferences and are ready to include students who require these modalities as a means for access. This inclusivity is crucial for fostering an equitable learning environment where every student can thrive.</w:t>
      </w:r>
    </w:p>
    <w:p w14:paraId="54ADEAF7" w14:textId="31B7BF7D" w:rsidR="00005203" w:rsidRDefault="2D0A623B" w:rsidP="003C54AF">
      <w:pPr>
        <w:pStyle w:val="Heading3A"/>
      </w:pPr>
      <w:r>
        <w:t>Culturally</w:t>
      </w:r>
      <w:r w:rsidR="00347231">
        <w:t xml:space="preserve"> and Linguistically</w:t>
      </w:r>
      <w:r>
        <w:t xml:space="preserve"> Responsive </w:t>
      </w:r>
      <w:r w:rsidR="00347231">
        <w:t>Teaching</w:t>
      </w:r>
    </w:p>
    <w:p w14:paraId="578A20D8" w14:textId="6A614C27" w:rsidR="00482145" w:rsidRPr="003C54AF" w:rsidRDefault="0EA333A3" w:rsidP="003C54AF">
      <w:r w:rsidRPr="003C54AF">
        <w:t xml:space="preserve">Culturally responsive instruction involves recognizing and valuing the cultural backgrounds of students </w:t>
      </w:r>
      <w:r w:rsidR="000825A5">
        <w:t xml:space="preserve">and </w:t>
      </w:r>
      <w:r w:rsidRPr="003C54AF">
        <w:t>integrating their cultural contexts into the learning process (</w:t>
      </w:r>
      <w:r w:rsidRPr="003C54AF">
        <w:rPr>
          <w:rFonts w:eastAsia="Times New Roman"/>
        </w:rPr>
        <w:t>Ladson-Billings 1995)</w:t>
      </w:r>
      <w:r w:rsidRPr="003C54AF">
        <w:t>. By doing so, educators can create more inclusive and effective learning experiences. Providing specific examples of culturally responsive instruction demonstrates how educators can tailor the educational experience to align with the cultural, racial, ethnic, and linguistic backgrounds and experiences of diverse students.</w:t>
      </w:r>
    </w:p>
    <w:p w14:paraId="691AE08C" w14:textId="04A208F8" w:rsidR="00482145" w:rsidRPr="003C54AF" w:rsidRDefault="720D0544" w:rsidP="003C54AF">
      <w:r w:rsidRPr="003C54AF">
        <w:t xml:space="preserve">For instance, if a student comes from a community with a strong tradition of oral storytelling, an alternative means of expression might focus on developing strong verbal </w:t>
      </w:r>
      <w:r w:rsidRPr="003C54AF">
        <w:lastRenderedPageBreak/>
        <w:t>communication skills through activities such as participating in storytelling circles, presenting speeches, or engaging in discussions. These alternative means of expression not only address academic objectives like literacy and language development but also honor and incorporate the cultural practices that are meaningful to the student (Johnson 2021). Another example could be integrating music and dance from a student</w:t>
      </w:r>
      <w:r w:rsidR="007B59FB">
        <w:t>’</w:t>
      </w:r>
      <w:r w:rsidRPr="003C54AF">
        <w:t>s cultural heritage into a project that explores themes from a novel or historical event, allowing students to connect their learning to their cultural identity and personal experiences.</w:t>
      </w:r>
    </w:p>
    <w:p w14:paraId="7DCD35DF" w14:textId="3DE2B86D" w:rsidR="00482145" w:rsidRPr="003C54AF" w:rsidRDefault="720D0544" w:rsidP="003C54AF">
      <w:r w:rsidRPr="003C54AF">
        <w:t xml:space="preserve">Incorporating these culturally relevant methods can transform the classroom into a more dynamic and inclusive space where students feel seen and valued. When students see their cultural identities reflected in their education, they are more likely to be engaged and motivated (Paris </w:t>
      </w:r>
      <w:r w:rsidR="00231A5A">
        <w:t>and</w:t>
      </w:r>
      <w:r w:rsidRPr="003C54AF">
        <w:t xml:space="preserve"> Alim 2017).</w:t>
      </w:r>
      <w:r w:rsidR="000825A5">
        <w:t xml:space="preserve"> </w:t>
      </w:r>
      <w:r w:rsidR="0083449E" w:rsidRPr="003C54AF">
        <w:t>Furthermore, alternative means of expression can bridge the gap between home and school by involving family and community members in the educational process. Inviting community elders to share their stories, incorporating local traditions into the curriculum, or using community resources as teaching tools can enrich students</w:t>
      </w:r>
      <w:r w:rsidR="007B59FB">
        <w:t>’</w:t>
      </w:r>
      <w:r w:rsidR="0083449E" w:rsidRPr="003C54AF">
        <w:t xml:space="preserve"> learning experiences and strengthen the connection between their education and their lives.</w:t>
      </w:r>
    </w:p>
    <w:p w14:paraId="2EC33AEF" w14:textId="7C731475" w:rsidR="00482145" w:rsidRPr="009171B5" w:rsidRDefault="0083449E" w:rsidP="00685CEC">
      <w:pPr>
        <w:pStyle w:val="Heading3C-Withinflow"/>
      </w:pPr>
      <w:bookmarkStart w:id="1" w:name="_heading=h.64bcpbb8kk39" w:colFirst="0" w:colLast="0"/>
      <w:bookmarkEnd w:id="1"/>
      <w:r w:rsidRPr="009171B5">
        <w:t>I</w:t>
      </w:r>
      <w:r w:rsidR="00E43872" w:rsidRPr="009171B5">
        <w:t>ncorporating</w:t>
      </w:r>
      <w:r w:rsidRPr="009171B5">
        <w:t xml:space="preserve"> Alternative Means of Expression in </w:t>
      </w:r>
      <w:r w:rsidR="00FC6FD1" w:rsidRPr="009171B5">
        <w:br/>
      </w:r>
      <w:r w:rsidRPr="009171B5">
        <w:t>E</w:t>
      </w:r>
      <w:r w:rsidR="00744A54">
        <w:t xml:space="preserve">nglish </w:t>
      </w:r>
      <w:r w:rsidRPr="009171B5">
        <w:t>L</w:t>
      </w:r>
      <w:r w:rsidR="00744A54">
        <w:t xml:space="preserve">anguage </w:t>
      </w:r>
      <w:r w:rsidRPr="009171B5">
        <w:t>A</w:t>
      </w:r>
      <w:r w:rsidR="00744A54">
        <w:t>rts</w:t>
      </w:r>
      <w:r w:rsidR="00FC6FD1" w:rsidRPr="009171B5">
        <w:t>/</w:t>
      </w:r>
      <w:r w:rsidRPr="009171B5">
        <w:t>E</w:t>
      </w:r>
      <w:r w:rsidR="00744A54">
        <w:t xml:space="preserve">nglish </w:t>
      </w:r>
      <w:r w:rsidRPr="009171B5">
        <w:t>L</w:t>
      </w:r>
      <w:r w:rsidR="00744A54">
        <w:t xml:space="preserve">anguage </w:t>
      </w:r>
      <w:r w:rsidRPr="009171B5">
        <w:t>D</w:t>
      </w:r>
      <w:r w:rsidR="00744A54">
        <w:t>evelopment</w:t>
      </w:r>
      <w:r w:rsidRPr="009171B5">
        <w:t xml:space="preserve"> Courses</w:t>
      </w:r>
    </w:p>
    <w:p w14:paraId="5384EC18" w14:textId="6864BD53" w:rsidR="00772922" w:rsidRDefault="0083449E" w:rsidP="00685CEC">
      <w:pPr>
        <w:keepNext/>
      </w:pPr>
      <w:r>
        <w:t xml:space="preserve">Integrating alternative means of expression in ELA and ELD courses is essential for creating a more inclusive and effective learning environment. </w:t>
      </w:r>
      <w:r w:rsidR="00987FCC">
        <w:t xml:space="preserve">This process begins by </w:t>
      </w:r>
      <w:r w:rsidR="004C68ED">
        <w:lastRenderedPageBreak/>
        <w:t xml:space="preserve">identifying key </w:t>
      </w:r>
      <w:r w:rsidR="00744A54">
        <w:t>B</w:t>
      </w:r>
      <w:r w:rsidR="004C68ED">
        <w:t xml:space="preserve">ig </w:t>
      </w:r>
      <w:r w:rsidR="00744A54">
        <w:t>I</w:t>
      </w:r>
      <w:r w:rsidR="004C68ED">
        <w:t>deas</w:t>
      </w:r>
      <w:r w:rsidR="004C68ED">
        <w:rPr>
          <w:rStyle w:val="FootnoteReference"/>
        </w:rPr>
        <w:footnoteReference w:id="2"/>
      </w:r>
      <w:r w:rsidR="004C68ED">
        <w:t xml:space="preserve"> defining proficiency within an ELA/ELD course using the </w:t>
      </w:r>
      <w:r w:rsidR="004C68ED" w:rsidRPr="093048A8">
        <w:rPr>
          <w:i/>
          <w:iCs/>
        </w:rPr>
        <w:t xml:space="preserve">2014 English Language Arts/English Language Development Framework (ELA/ELD Framework) </w:t>
      </w:r>
      <w:r w:rsidR="004C68ED">
        <w:t xml:space="preserve">with the </w:t>
      </w:r>
      <w:r w:rsidR="004C68ED" w:rsidRPr="093048A8">
        <w:rPr>
          <w:i/>
          <w:iCs/>
        </w:rPr>
        <w:t xml:space="preserve">California English Development Standards </w:t>
      </w:r>
      <w:r w:rsidR="004C68ED">
        <w:t xml:space="preserve">and the </w:t>
      </w:r>
      <w:r w:rsidR="004C68ED" w:rsidRPr="093048A8">
        <w:rPr>
          <w:i/>
          <w:iCs/>
        </w:rPr>
        <w:t xml:space="preserve">California Common Core State Standards for English Language Arts and Literacy. </w:t>
      </w:r>
      <w:r w:rsidR="004C68ED">
        <w:t xml:space="preserve">Once course big ideas have been established, educators must unpack varied standards that establish what success in a big idea </w:t>
      </w:r>
      <w:r w:rsidR="00772922">
        <w:t>looks</w:t>
      </w:r>
      <w:r w:rsidR="004C68ED">
        <w:t xml:space="preserve"> like based on the competencies and skills that support it. With this knowledge of the requirements for proficiency, </w:t>
      </w:r>
      <w:r w:rsidR="00BB5A62">
        <w:t>ELA/ELD</w:t>
      </w:r>
      <w:r w:rsidR="004C68ED">
        <w:t xml:space="preserve">-based content also requires educators to </w:t>
      </w:r>
      <w:r w:rsidR="00772922">
        <w:t>select</w:t>
      </w:r>
      <w:r w:rsidR="004C68ED">
        <w:t xml:space="preserve"> </w:t>
      </w:r>
      <w:r w:rsidR="00772922">
        <w:t>culturally and linguistically relevant complex</w:t>
      </w:r>
      <w:r w:rsidR="004C68ED">
        <w:t xml:space="preserve"> text</w:t>
      </w:r>
      <w:r w:rsidR="00772922">
        <w:t xml:space="preserve"> sets</w:t>
      </w:r>
      <w:r w:rsidR="00772922">
        <w:rPr>
          <w:rStyle w:val="FootnoteReference"/>
        </w:rPr>
        <w:footnoteReference w:id="3"/>
      </w:r>
      <w:r w:rsidR="00772922">
        <w:t xml:space="preserve"> that provide the literary structures </w:t>
      </w:r>
      <w:r w:rsidR="003A1258">
        <w:t xml:space="preserve">into which </w:t>
      </w:r>
      <w:r w:rsidR="00772922">
        <w:t xml:space="preserve">to integrate course big ideas. Once these boundaries have been established, students and educators are free to partner together to find viable alternative means of expression </w:t>
      </w:r>
      <w:r w:rsidR="000825A5">
        <w:t xml:space="preserve">that </w:t>
      </w:r>
      <w:r w:rsidR="00772922">
        <w:t xml:space="preserve">both meet the constraints of the requirements and align </w:t>
      </w:r>
      <w:r w:rsidR="000825A5">
        <w:t>with</w:t>
      </w:r>
      <w:r w:rsidR="00772922">
        <w:t xml:space="preserve"> students</w:t>
      </w:r>
      <w:r w:rsidR="007B59FB">
        <w:t>’</w:t>
      </w:r>
      <w:r w:rsidR="00772922">
        <w:t xml:space="preserve"> preferences, strengths, and needs. </w:t>
      </w:r>
    </w:p>
    <w:p w14:paraId="55A8AD58" w14:textId="6DDF5460" w:rsidR="6BB96D32" w:rsidRDefault="00744A54" w:rsidP="003A1258">
      <w:r>
        <w:t xml:space="preserve">Table 1 </w:t>
      </w:r>
      <w:r w:rsidR="00541AAD">
        <w:t>details</w:t>
      </w:r>
      <w:r w:rsidR="6BB96D32">
        <w:t xml:space="preserve"> some strategies for incorporating alternative means of expression into ELA/ELD courses</w:t>
      </w:r>
      <w:r w:rsidR="006D367F">
        <w:t>.</w:t>
      </w:r>
    </w:p>
    <w:p w14:paraId="7572317A" w14:textId="26CC7B59" w:rsidR="003C54AF" w:rsidRDefault="61D09C32" w:rsidP="00685CEC">
      <w:pPr>
        <w:pStyle w:val="TableTitle"/>
        <w:keepNext/>
        <w:spacing w:after="0"/>
      </w:pPr>
      <w:r w:rsidRPr="00541AAD">
        <w:lastRenderedPageBreak/>
        <w:t>Table 1. Alternative</w:t>
      </w:r>
      <w:r>
        <w:t xml:space="preserve"> Means of Expression Response Types</w:t>
      </w:r>
    </w:p>
    <w:tbl>
      <w:tblPr>
        <w:tblStyle w:val="TableGrid"/>
        <w:tblW w:w="9360" w:type="dxa"/>
        <w:tblLayout w:type="fixed"/>
        <w:tblLook w:val="06A0" w:firstRow="1" w:lastRow="0" w:firstColumn="1" w:lastColumn="0" w:noHBand="1" w:noVBand="1"/>
      </w:tblPr>
      <w:tblGrid>
        <w:gridCol w:w="2155"/>
        <w:gridCol w:w="3600"/>
        <w:gridCol w:w="3605"/>
      </w:tblGrid>
      <w:tr w:rsidR="6BB96D32" w14:paraId="1D14C498" w14:textId="77777777" w:rsidTr="00685CEC">
        <w:trPr>
          <w:cantSplit/>
          <w:trHeight w:val="300"/>
          <w:tblHeader/>
        </w:trPr>
        <w:tc>
          <w:tcPr>
            <w:tcW w:w="2155" w:type="dxa"/>
            <w:shd w:val="clear" w:color="auto" w:fill="0070C0"/>
            <w:vAlign w:val="center"/>
          </w:tcPr>
          <w:p w14:paraId="2D23A131" w14:textId="2C0898EB" w:rsidR="6BB96D32" w:rsidRDefault="6BB96D32" w:rsidP="003C54AF">
            <w:pPr>
              <w:pStyle w:val="TableHeaderRow"/>
              <w:spacing w:before="120" w:after="0"/>
            </w:pPr>
            <w:r w:rsidRPr="6BB96D32">
              <w:t xml:space="preserve">Response </w:t>
            </w:r>
            <w:r w:rsidR="0017615F">
              <w:t>t</w:t>
            </w:r>
            <w:r w:rsidRPr="6BB96D32">
              <w:t>ype</w:t>
            </w:r>
          </w:p>
        </w:tc>
        <w:tc>
          <w:tcPr>
            <w:tcW w:w="3600" w:type="dxa"/>
            <w:shd w:val="clear" w:color="auto" w:fill="0070C0"/>
            <w:vAlign w:val="center"/>
          </w:tcPr>
          <w:p w14:paraId="0E2DB8F5" w14:textId="0CC44D23" w:rsidR="6BB96D32" w:rsidRDefault="6BB96D32" w:rsidP="003C54AF">
            <w:pPr>
              <w:pStyle w:val="TableHeaderRow"/>
              <w:spacing w:before="120" w:after="0"/>
            </w:pPr>
            <w:r w:rsidRPr="6BB96D32">
              <w:t>Description</w:t>
            </w:r>
          </w:p>
        </w:tc>
        <w:tc>
          <w:tcPr>
            <w:tcW w:w="3605" w:type="dxa"/>
            <w:shd w:val="clear" w:color="auto" w:fill="0070C0"/>
            <w:vAlign w:val="center"/>
          </w:tcPr>
          <w:p w14:paraId="01B82B0B" w14:textId="32B3DB55" w:rsidR="6BB96D32" w:rsidRDefault="61D09C32" w:rsidP="003C54AF">
            <w:pPr>
              <w:pStyle w:val="TableHeaderRow"/>
              <w:spacing w:before="120" w:after="0"/>
            </w:pPr>
            <w:r>
              <w:t>Examples</w:t>
            </w:r>
          </w:p>
        </w:tc>
      </w:tr>
      <w:tr w:rsidR="6BB96D32" w14:paraId="1C0733CF" w14:textId="77777777" w:rsidTr="00685CEC">
        <w:trPr>
          <w:cantSplit/>
          <w:trHeight w:val="300"/>
        </w:trPr>
        <w:tc>
          <w:tcPr>
            <w:tcW w:w="2155" w:type="dxa"/>
          </w:tcPr>
          <w:p w14:paraId="7DD0B706" w14:textId="6F5661D1" w:rsidR="6BB96D32" w:rsidRDefault="6BB96D32" w:rsidP="00541AAD">
            <w:pPr>
              <w:pStyle w:val="TableBodyText"/>
              <w:spacing w:after="120" w:line="240" w:lineRule="auto"/>
            </w:pPr>
            <w:r w:rsidRPr="6BB96D32">
              <w:t xml:space="preserve">Verbal </w:t>
            </w:r>
            <w:r w:rsidR="0017615F">
              <w:t>r</w:t>
            </w:r>
            <w:r w:rsidRPr="6BB96D32">
              <w:t>esponses</w:t>
            </w:r>
          </w:p>
        </w:tc>
        <w:tc>
          <w:tcPr>
            <w:tcW w:w="3600" w:type="dxa"/>
          </w:tcPr>
          <w:p w14:paraId="7FBE1E07" w14:textId="66294212" w:rsidR="6BB96D32" w:rsidRDefault="6BB96D32" w:rsidP="00744A54">
            <w:pPr>
              <w:pStyle w:val="TableBodyText"/>
              <w:spacing w:after="120" w:line="240" w:lineRule="auto"/>
            </w:pPr>
            <w:r w:rsidRPr="6BB96D32">
              <w:t>Verbal expression allows students to articulate their understanding through spoken word, beneficial for those from strong oral traditions.</w:t>
            </w:r>
          </w:p>
        </w:tc>
        <w:tc>
          <w:tcPr>
            <w:tcW w:w="3605" w:type="dxa"/>
          </w:tcPr>
          <w:p w14:paraId="04E0E01E" w14:textId="294E9B6B" w:rsidR="6BB96D32" w:rsidRDefault="62ABF81F" w:rsidP="00744A54">
            <w:pPr>
              <w:pStyle w:val="TableBodyText"/>
              <w:spacing w:after="120" w:line="240" w:lineRule="auto"/>
            </w:pPr>
            <w:r w:rsidRPr="62ABF81F">
              <w:t>Recorded conversation</w:t>
            </w:r>
            <w:r w:rsidR="00C6491A">
              <w:t>s</w:t>
            </w:r>
            <w:r w:rsidRPr="62ABF81F">
              <w:t xml:space="preserve"> </w:t>
            </w:r>
          </w:p>
          <w:p w14:paraId="1E2BD612" w14:textId="52E9DECC" w:rsidR="6BB96D32" w:rsidRDefault="62ABF81F" w:rsidP="00744A54">
            <w:pPr>
              <w:pStyle w:val="TableBodyText"/>
              <w:spacing w:after="120" w:line="240" w:lineRule="auto"/>
            </w:pPr>
            <w:r w:rsidRPr="62ABF81F">
              <w:t xml:space="preserve">Storytelling </w:t>
            </w:r>
          </w:p>
          <w:p w14:paraId="6D5D2E03" w14:textId="72CD1AD4" w:rsidR="6BB96D32" w:rsidRDefault="62ABF81F" w:rsidP="00744A54">
            <w:pPr>
              <w:pStyle w:val="TableBodyText"/>
              <w:spacing w:after="120" w:line="240" w:lineRule="auto"/>
            </w:pPr>
            <w:r w:rsidRPr="62ABF81F">
              <w:t>Speeches</w:t>
            </w:r>
          </w:p>
          <w:p w14:paraId="4F682F94" w14:textId="6743F2E2" w:rsidR="6BB96D32" w:rsidRDefault="62ABF81F" w:rsidP="00744A54">
            <w:pPr>
              <w:pStyle w:val="TableBodyText"/>
              <w:spacing w:after="120" w:line="240" w:lineRule="auto"/>
            </w:pPr>
            <w:r w:rsidRPr="62ABF81F">
              <w:t xml:space="preserve">Dramatic readings </w:t>
            </w:r>
          </w:p>
          <w:p w14:paraId="6A1DBFC1" w14:textId="77777777" w:rsidR="6BB96D32" w:rsidRDefault="720D0544" w:rsidP="00744A54">
            <w:pPr>
              <w:pStyle w:val="TableBodyText"/>
              <w:spacing w:after="120" w:line="240" w:lineRule="auto"/>
            </w:pPr>
            <w:r w:rsidRPr="720D0544">
              <w:t>Podcast series</w:t>
            </w:r>
          </w:p>
          <w:p w14:paraId="468507E2" w14:textId="77777777" w:rsidR="004606B0" w:rsidRDefault="004606B0" w:rsidP="00744A54">
            <w:pPr>
              <w:pStyle w:val="TableBodyText"/>
              <w:spacing w:after="120" w:line="240" w:lineRule="auto"/>
            </w:pPr>
            <w:r w:rsidRPr="31F3A625">
              <w:t>Text-to-speech software</w:t>
            </w:r>
          </w:p>
          <w:p w14:paraId="788C353A" w14:textId="77777777" w:rsidR="004606B0" w:rsidRDefault="004606B0" w:rsidP="00744A54">
            <w:pPr>
              <w:pStyle w:val="TableBodyText"/>
              <w:spacing w:after="120" w:line="240" w:lineRule="auto"/>
            </w:pPr>
            <w:r w:rsidRPr="31F3A625">
              <w:t xml:space="preserve">Adaptive keyboards </w:t>
            </w:r>
          </w:p>
          <w:p w14:paraId="35E2E0E4" w14:textId="77777777" w:rsidR="004606B0" w:rsidRPr="00DB33FF" w:rsidRDefault="004606B0" w:rsidP="00744A54">
            <w:pPr>
              <w:pStyle w:val="TableBodyText"/>
              <w:spacing w:after="120" w:line="240" w:lineRule="auto"/>
            </w:pPr>
            <w:r w:rsidRPr="00DB33FF">
              <w:t>A</w:t>
            </w:r>
            <w:r>
              <w:t>ugmentative and Alternative Communication (A</w:t>
            </w:r>
            <w:r w:rsidRPr="00DB33FF">
              <w:t>AC</w:t>
            </w:r>
            <w:r>
              <w:t>)</w:t>
            </w:r>
            <w:r w:rsidRPr="00DB33FF">
              <w:t xml:space="preserve"> devices </w:t>
            </w:r>
          </w:p>
          <w:p w14:paraId="7CB424FD" w14:textId="5BDA572E" w:rsidR="004606B0" w:rsidRDefault="004606B0" w:rsidP="00744A54">
            <w:pPr>
              <w:pStyle w:val="TableBodyText"/>
              <w:spacing w:after="120" w:line="240" w:lineRule="auto"/>
            </w:pPr>
            <w:r w:rsidRPr="00DB33FF">
              <w:t>Speech-to-text software</w:t>
            </w:r>
          </w:p>
        </w:tc>
      </w:tr>
      <w:tr w:rsidR="6BB96D32" w14:paraId="2E90275F" w14:textId="77777777" w:rsidTr="00685CEC">
        <w:trPr>
          <w:cantSplit/>
          <w:trHeight w:val="300"/>
        </w:trPr>
        <w:tc>
          <w:tcPr>
            <w:tcW w:w="2155" w:type="dxa"/>
          </w:tcPr>
          <w:p w14:paraId="03A29702" w14:textId="26C5C0E8" w:rsidR="6BB96D32" w:rsidRDefault="6BB96D32" w:rsidP="00541AAD">
            <w:pPr>
              <w:pStyle w:val="TableBodyText"/>
              <w:spacing w:after="120" w:line="240" w:lineRule="auto"/>
            </w:pPr>
            <w:r w:rsidRPr="6BB96D32">
              <w:t>Pictorial/</w:t>
            </w:r>
            <w:r w:rsidR="0017615F">
              <w:t>v</w:t>
            </w:r>
            <w:r w:rsidRPr="6BB96D32">
              <w:t xml:space="preserve">isual </w:t>
            </w:r>
            <w:r w:rsidR="0017615F">
              <w:t>f</w:t>
            </w:r>
            <w:r w:rsidRPr="6BB96D32">
              <w:t>orms</w:t>
            </w:r>
          </w:p>
        </w:tc>
        <w:tc>
          <w:tcPr>
            <w:tcW w:w="3600" w:type="dxa"/>
          </w:tcPr>
          <w:p w14:paraId="074463F1" w14:textId="261E79E9" w:rsidR="6BB96D32" w:rsidRDefault="6BB96D32" w:rsidP="00744A54">
            <w:pPr>
              <w:pStyle w:val="TableBodyText"/>
              <w:spacing w:after="120" w:line="240" w:lineRule="auto"/>
            </w:pPr>
            <w:r w:rsidRPr="6BB96D32">
              <w:t>Visual representations help students illustrate themes, characters, or settings, enhancing comprehension and engagement.</w:t>
            </w:r>
          </w:p>
        </w:tc>
        <w:tc>
          <w:tcPr>
            <w:tcW w:w="3605" w:type="dxa"/>
          </w:tcPr>
          <w:p w14:paraId="586B438C" w14:textId="0054BD76" w:rsidR="6BB96D32" w:rsidRDefault="62ABF81F" w:rsidP="00744A54">
            <w:pPr>
              <w:pStyle w:val="TableBodyText"/>
              <w:spacing w:after="120" w:line="240" w:lineRule="auto"/>
            </w:pPr>
            <w:r w:rsidRPr="62ABF81F">
              <w:t>Drawings</w:t>
            </w:r>
          </w:p>
          <w:p w14:paraId="5CF8869C" w14:textId="3E1453FD" w:rsidR="6BB96D32" w:rsidRDefault="62ABF81F" w:rsidP="00744A54">
            <w:pPr>
              <w:pStyle w:val="TableBodyText"/>
              <w:spacing w:after="120" w:line="240" w:lineRule="auto"/>
            </w:pPr>
            <w:r w:rsidRPr="62ABF81F">
              <w:t xml:space="preserve">Paintings </w:t>
            </w:r>
          </w:p>
          <w:p w14:paraId="7A74C816" w14:textId="4EE55B3E" w:rsidR="6BB96D32" w:rsidRDefault="62ABF81F" w:rsidP="00744A54">
            <w:pPr>
              <w:pStyle w:val="TableBodyText"/>
              <w:spacing w:after="120" w:line="240" w:lineRule="auto"/>
            </w:pPr>
            <w:r w:rsidRPr="62ABF81F">
              <w:t xml:space="preserve">Digital art </w:t>
            </w:r>
          </w:p>
          <w:p w14:paraId="5F4BA658" w14:textId="4658536C" w:rsidR="6BB96D32" w:rsidRDefault="62ABF81F" w:rsidP="00744A54">
            <w:pPr>
              <w:pStyle w:val="TableBodyText"/>
              <w:spacing w:after="120" w:line="240" w:lineRule="auto"/>
            </w:pPr>
            <w:r w:rsidRPr="62ABF81F">
              <w:t xml:space="preserve">Graphic organizers </w:t>
            </w:r>
          </w:p>
          <w:p w14:paraId="62D359CC" w14:textId="67AACF22" w:rsidR="6BB96D32" w:rsidRDefault="720D0544" w:rsidP="00744A54">
            <w:pPr>
              <w:pStyle w:val="TableBodyText"/>
              <w:spacing w:after="120" w:line="240" w:lineRule="auto"/>
            </w:pPr>
            <w:r w:rsidRPr="720D0544">
              <w:t>Storyboards</w:t>
            </w:r>
          </w:p>
        </w:tc>
      </w:tr>
      <w:tr w:rsidR="6BB96D32" w14:paraId="3DB2D91E" w14:textId="77777777" w:rsidTr="00685CEC">
        <w:trPr>
          <w:cantSplit/>
          <w:trHeight w:val="300"/>
        </w:trPr>
        <w:tc>
          <w:tcPr>
            <w:tcW w:w="2155" w:type="dxa"/>
          </w:tcPr>
          <w:p w14:paraId="1507F8E1" w14:textId="3BDE680E" w:rsidR="6BB96D32" w:rsidRDefault="6BB96D32" w:rsidP="00541AAD">
            <w:pPr>
              <w:pStyle w:val="TableBodyText"/>
              <w:spacing w:after="120" w:line="240" w:lineRule="auto"/>
            </w:pPr>
            <w:r w:rsidRPr="6BB96D32">
              <w:t xml:space="preserve">Multimedia </w:t>
            </w:r>
            <w:r w:rsidR="0017615F">
              <w:t>p</w:t>
            </w:r>
            <w:r w:rsidRPr="6BB96D32">
              <w:t>rojects</w:t>
            </w:r>
          </w:p>
        </w:tc>
        <w:tc>
          <w:tcPr>
            <w:tcW w:w="3600" w:type="dxa"/>
          </w:tcPr>
          <w:p w14:paraId="70D48A0E" w14:textId="6793BC07" w:rsidR="6BB96D32" w:rsidRDefault="6BB96D32" w:rsidP="00744A54">
            <w:pPr>
              <w:pStyle w:val="TableBodyText"/>
              <w:spacing w:after="120" w:line="240" w:lineRule="auto"/>
            </w:pPr>
            <w:r w:rsidRPr="6BB96D32">
              <w:t>Integrating various media forms engages students and provides diverse ways to demonstrate comprehension.</w:t>
            </w:r>
          </w:p>
        </w:tc>
        <w:tc>
          <w:tcPr>
            <w:tcW w:w="3605" w:type="dxa"/>
          </w:tcPr>
          <w:p w14:paraId="5BFB1325" w14:textId="67745E17" w:rsidR="6BB96D32" w:rsidRDefault="62ABF81F" w:rsidP="00744A54">
            <w:pPr>
              <w:pStyle w:val="TableBodyText"/>
              <w:spacing w:after="120" w:line="240" w:lineRule="auto"/>
            </w:pPr>
            <w:r w:rsidRPr="62ABF81F">
              <w:t>Video projects</w:t>
            </w:r>
          </w:p>
          <w:p w14:paraId="5EF7CFA7" w14:textId="5E0CD64C" w:rsidR="6BB96D32" w:rsidRDefault="62ABF81F" w:rsidP="00744A54">
            <w:pPr>
              <w:pStyle w:val="TableBodyText"/>
              <w:spacing w:after="120" w:line="240" w:lineRule="auto"/>
            </w:pPr>
            <w:r w:rsidRPr="62ABF81F">
              <w:t xml:space="preserve">Digital storytelling </w:t>
            </w:r>
          </w:p>
          <w:p w14:paraId="2E04AC20" w14:textId="196A3FA8" w:rsidR="6BB96D32" w:rsidRDefault="62ABF81F" w:rsidP="00744A54">
            <w:pPr>
              <w:pStyle w:val="TableBodyText"/>
              <w:spacing w:after="120" w:line="240" w:lineRule="auto"/>
            </w:pPr>
            <w:r w:rsidRPr="62ABF81F">
              <w:t>Multimedia presentations</w:t>
            </w:r>
          </w:p>
          <w:p w14:paraId="2D3613B0" w14:textId="312784D2" w:rsidR="6BB96D32" w:rsidRDefault="62ABF81F" w:rsidP="00744A54">
            <w:pPr>
              <w:pStyle w:val="TableBodyText"/>
              <w:spacing w:after="120" w:line="240" w:lineRule="auto"/>
            </w:pPr>
            <w:r w:rsidRPr="62ABF81F">
              <w:t>Podcasts</w:t>
            </w:r>
          </w:p>
          <w:p w14:paraId="7FB81734" w14:textId="7975DAC4" w:rsidR="6BB96D32" w:rsidRDefault="720D0544" w:rsidP="00744A54">
            <w:pPr>
              <w:pStyle w:val="TableBodyText"/>
              <w:spacing w:after="120" w:line="240" w:lineRule="auto"/>
            </w:pPr>
            <w:r w:rsidRPr="720D0544">
              <w:t>Blogs</w:t>
            </w:r>
          </w:p>
        </w:tc>
      </w:tr>
      <w:tr w:rsidR="6BB96D32" w14:paraId="2BE5F368" w14:textId="77777777" w:rsidTr="00685CEC">
        <w:trPr>
          <w:cantSplit/>
          <w:trHeight w:val="300"/>
        </w:trPr>
        <w:tc>
          <w:tcPr>
            <w:tcW w:w="2155" w:type="dxa"/>
          </w:tcPr>
          <w:p w14:paraId="7AA5FA97" w14:textId="3B9761D3" w:rsidR="6BB96D32" w:rsidRDefault="6BB96D32" w:rsidP="00541AAD">
            <w:pPr>
              <w:pStyle w:val="TableBodyText"/>
              <w:spacing w:after="120" w:line="240" w:lineRule="auto"/>
            </w:pPr>
            <w:r w:rsidRPr="6BB96D32">
              <w:t xml:space="preserve">Written </w:t>
            </w:r>
            <w:r w:rsidR="0017615F">
              <w:t>n</w:t>
            </w:r>
            <w:r w:rsidRPr="6BB96D32">
              <w:t>arratives</w:t>
            </w:r>
          </w:p>
        </w:tc>
        <w:tc>
          <w:tcPr>
            <w:tcW w:w="3600" w:type="dxa"/>
          </w:tcPr>
          <w:p w14:paraId="6EAEBDDB" w14:textId="15D01040" w:rsidR="6BB96D32" w:rsidRDefault="6BB96D32" w:rsidP="00744A54">
            <w:pPr>
              <w:pStyle w:val="TableBodyText"/>
              <w:spacing w:after="120" w:line="240" w:lineRule="auto"/>
            </w:pPr>
            <w:r w:rsidRPr="6BB96D32">
              <w:t>Traditional method</w:t>
            </w:r>
            <w:r w:rsidR="003A1258">
              <w:t>s</w:t>
            </w:r>
            <w:r w:rsidRPr="6BB96D32">
              <w:t xml:space="preserve"> allow students to craft detailed responses.</w:t>
            </w:r>
          </w:p>
        </w:tc>
        <w:tc>
          <w:tcPr>
            <w:tcW w:w="3605" w:type="dxa"/>
          </w:tcPr>
          <w:p w14:paraId="7D4B3BCD" w14:textId="108B1182" w:rsidR="6BB96D32" w:rsidRDefault="31F3A625" w:rsidP="00744A54">
            <w:pPr>
              <w:pStyle w:val="TableBodyText"/>
              <w:spacing w:after="120" w:line="240" w:lineRule="auto"/>
            </w:pPr>
            <w:r w:rsidRPr="31F3A625">
              <w:t xml:space="preserve">Essays </w:t>
            </w:r>
          </w:p>
          <w:p w14:paraId="7BB2EE3B" w14:textId="5FEC359F" w:rsidR="6BB96D32" w:rsidRDefault="31F3A625" w:rsidP="00744A54">
            <w:pPr>
              <w:pStyle w:val="TableBodyText"/>
              <w:spacing w:after="120" w:line="240" w:lineRule="auto"/>
            </w:pPr>
            <w:r w:rsidRPr="31F3A625">
              <w:t xml:space="preserve">Reflective journals </w:t>
            </w:r>
          </w:p>
          <w:p w14:paraId="52333D03" w14:textId="01AB29F3" w:rsidR="6BB96D32" w:rsidRDefault="31F3A625" w:rsidP="00744A54">
            <w:pPr>
              <w:pStyle w:val="TableBodyText"/>
              <w:spacing w:after="120" w:line="240" w:lineRule="auto"/>
            </w:pPr>
            <w:r w:rsidRPr="31F3A625">
              <w:t xml:space="preserve">Creative writing pieces </w:t>
            </w:r>
          </w:p>
          <w:p w14:paraId="53621D8F" w14:textId="042EDAF5" w:rsidR="6BB96D32" w:rsidRDefault="720D0544" w:rsidP="00744A54">
            <w:pPr>
              <w:pStyle w:val="TableBodyText"/>
              <w:spacing w:after="120" w:line="240" w:lineRule="auto"/>
            </w:pPr>
            <w:r w:rsidRPr="720D0544">
              <w:t>Literary analys</w:t>
            </w:r>
            <w:r w:rsidR="00072A04">
              <w:t>e</w:t>
            </w:r>
            <w:r w:rsidRPr="720D0544">
              <w:t>s</w:t>
            </w:r>
          </w:p>
        </w:tc>
      </w:tr>
      <w:tr w:rsidR="6BB96D32" w14:paraId="34E7D27B" w14:textId="77777777" w:rsidTr="00685CEC">
        <w:trPr>
          <w:cantSplit/>
          <w:trHeight w:val="300"/>
        </w:trPr>
        <w:tc>
          <w:tcPr>
            <w:tcW w:w="2155" w:type="dxa"/>
          </w:tcPr>
          <w:p w14:paraId="4B9214ED" w14:textId="1AFBD84D" w:rsidR="6BB96D32" w:rsidRDefault="6BB96D32" w:rsidP="00541AAD">
            <w:pPr>
              <w:pStyle w:val="TableBodyText"/>
              <w:spacing w:after="120" w:line="240" w:lineRule="auto"/>
            </w:pPr>
            <w:r w:rsidRPr="6BB96D32">
              <w:lastRenderedPageBreak/>
              <w:t>Performance-</w:t>
            </w:r>
            <w:r w:rsidR="0017615F">
              <w:t>b</w:t>
            </w:r>
            <w:r w:rsidRPr="6BB96D32">
              <w:t xml:space="preserve">ased </w:t>
            </w:r>
            <w:r w:rsidR="0017615F">
              <w:t>a</w:t>
            </w:r>
            <w:r w:rsidRPr="6BB96D32">
              <w:t>ssessments</w:t>
            </w:r>
          </w:p>
        </w:tc>
        <w:tc>
          <w:tcPr>
            <w:tcW w:w="3600" w:type="dxa"/>
          </w:tcPr>
          <w:p w14:paraId="0881BF21" w14:textId="4ACB07D2" w:rsidR="6BB96D32" w:rsidRDefault="6BB96D32" w:rsidP="00744A54">
            <w:pPr>
              <w:pStyle w:val="TableBodyText"/>
              <w:spacing w:after="120" w:line="240" w:lineRule="auto"/>
            </w:pPr>
            <w:r w:rsidRPr="6BB96D32">
              <w:t>Students showcase their understanding through performance, integrating cultural practices.</w:t>
            </w:r>
          </w:p>
        </w:tc>
        <w:tc>
          <w:tcPr>
            <w:tcW w:w="3605" w:type="dxa"/>
          </w:tcPr>
          <w:p w14:paraId="1AB0EDFB" w14:textId="5CE9633F" w:rsidR="6BB96D32" w:rsidRDefault="31F3A625" w:rsidP="00744A54">
            <w:pPr>
              <w:pStyle w:val="TableBodyText"/>
              <w:spacing w:after="120" w:line="240" w:lineRule="auto"/>
            </w:pPr>
            <w:r w:rsidRPr="31F3A625">
              <w:t>Role-plays</w:t>
            </w:r>
          </w:p>
          <w:p w14:paraId="79A4CF1B" w14:textId="423C593B" w:rsidR="6BB96D32" w:rsidRDefault="31F3A625" w:rsidP="00744A54">
            <w:pPr>
              <w:pStyle w:val="TableBodyText"/>
              <w:spacing w:after="120" w:line="240" w:lineRule="auto"/>
            </w:pPr>
            <w:r w:rsidRPr="31F3A625">
              <w:t>Skits</w:t>
            </w:r>
          </w:p>
          <w:p w14:paraId="1A214975" w14:textId="3A41ADB0" w:rsidR="6BB96D32" w:rsidRDefault="31F3A625" w:rsidP="00744A54">
            <w:pPr>
              <w:pStyle w:val="TableBodyText"/>
              <w:spacing w:after="120" w:line="240" w:lineRule="auto"/>
            </w:pPr>
            <w:r w:rsidRPr="31F3A625">
              <w:t xml:space="preserve">Debates </w:t>
            </w:r>
            <w:r w:rsidR="00493B83">
              <w:t xml:space="preserve">and </w:t>
            </w:r>
            <w:r w:rsidRPr="31F3A625">
              <w:t>reenactments</w:t>
            </w:r>
          </w:p>
          <w:p w14:paraId="54001C2E" w14:textId="6B6750F8" w:rsidR="6BB96D32" w:rsidRDefault="720D0544" w:rsidP="00744A54">
            <w:pPr>
              <w:pStyle w:val="TableBodyText"/>
              <w:spacing w:after="120" w:line="240" w:lineRule="auto"/>
            </w:pPr>
            <w:r w:rsidRPr="720D0544">
              <w:t>Oral history projects</w:t>
            </w:r>
          </w:p>
        </w:tc>
      </w:tr>
    </w:tbl>
    <w:p w14:paraId="361037D8" w14:textId="6DA73BBD" w:rsidR="6BB96D32" w:rsidRDefault="6BB96D32" w:rsidP="003C54AF"/>
    <w:p w14:paraId="0A79695E" w14:textId="7F28919D" w:rsidR="00482145" w:rsidRDefault="428FB092" w:rsidP="003C54AF">
      <w:pPr>
        <w:pStyle w:val="Heading3C-Withinflow"/>
      </w:pPr>
      <w:bookmarkStart w:id="2" w:name="_heading=h.5jp5qudnoeof"/>
      <w:bookmarkEnd w:id="2"/>
      <w:r>
        <w:t>Using E</w:t>
      </w:r>
      <w:r w:rsidR="00493B83">
        <w:t xml:space="preserve">nglish </w:t>
      </w:r>
      <w:r>
        <w:t>L</w:t>
      </w:r>
      <w:r w:rsidR="00493B83">
        <w:t xml:space="preserve">anguage </w:t>
      </w:r>
      <w:r>
        <w:t>A</w:t>
      </w:r>
      <w:r w:rsidR="00493B83">
        <w:t>rts</w:t>
      </w:r>
      <w:r w:rsidR="004606B0">
        <w:t>/</w:t>
      </w:r>
      <w:r>
        <w:t>Literacy and E</w:t>
      </w:r>
      <w:r w:rsidR="00493B83">
        <w:t xml:space="preserve">nglish </w:t>
      </w:r>
      <w:r>
        <w:t>L</w:t>
      </w:r>
      <w:r w:rsidR="00493B83">
        <w:t xml:space="preserve">anguage </w:t>
      </w:r>
      <w:r>
        <w:t>D</w:t>
      </w:r>
      <w:r w:rsidR="00493B83">
        <w:t>evelopment</w:t>
      </w:r>
      <w:r>
        <w:t xml:space="preserve"> Standards to Identify Viable Alternative Means of Expression in Other Content Areas</w:t>
      </w:r>
    </w:p>
    <w:p w14:paraId="7CBBDCE9" w14:textId="5B0CA839" w:rsidR="00482145" w:rsidRDefault="428FB092" w:rsidP="003C54AF">
      <w:r>
        <w:t xml:space="preserve">Leveraging ELA/Literacy and ELD standards to identify alternative means of expression across other content areas can greatly enhance student engagement and understanding. These standards provide a framework for incorporating diverse communication methods that can be applied in subjects such as science, social studies, mathematics, art, and physical education. Integrating </w:t>
      </w:r>
      <w:r w:rsidR="00072A04">
        <w:t xml:space="preserve">the </w:t>
      </w:r>
      <w:r>
        <w:t xml:space="preserve">discipline </w:t>
      </w:r>
      <w:r w:rsidR="00072A04">
        <w:t xml:space="preserve">of </w:t>
      </w:r>
      <w:r>
        <w:t>literacy, which focuses on the specific literacy practices and conventions of each subject area, can further enhance students’ ability to comprehend and express content knowledge effectively. This approach not only supports the development of literacy and language skills across the curriculum but also empowers students to express their knowledge and ideas in meaningful, culturally relevant ways, using the specific literacy practices of each discipline.</w:t>
      </w:r>
    </w:p>
    <w:p w14:paraId="19F48462" w14:textId="77777777" w:rsidR="00217B41" w:rsidRDefault="00217B41">
      <w:pPr>
        <w:spacing w:after="0"/>
        <w:rPr>
          <w:b/>
          <w:bCs/>
          <w:sz w:val="32"/>
          <w:szCs w:val="32"/>
        </w:rPr>
      </w:pPr>
      <w:r>
        <w:br w:type="page"/>
      </w:r>
    </w:p>
    <w:p w14:paraId="4E16D3ED" w14:textId="4DCBAE8F" w:rsidR="00482145" w:rsidRDefault="0083449E" w:rsidP="003C54AF">
      <w:pPr>
        <w:pStyle w:val="Heading3C-Withinflow"/>
      </w:pPr>
      <w:r>
        <w:lastRenderedPageBreak/>
        <w:t>Conclusion</w:t>
      </w:r>
    </w:p>
    <w:p w14:paraId="5CCCF98C" w14:textId="1CE23768" w:rsidR="00482145" w:rsidRDefault="05746736" w:rsidP="003C54AF">
      <w:r>
        <w:t xml:space="preserve">Incorporating alternative means of expression in ELA and ELD </w:t>
      </w:r>
      <w:r w:rsidR="004606B0">
        <w:t xml:space="preserve">content </w:t>
      </w:r>
      <w:r>
        <w:t>is vital for fostering an inclusive and engaging educational environment. By using ELA/Literacy and ELD standards, educators can create diverse assessment methods that align with students’ cultural backgrounds and individual strengths, including those of students with disabilities. This approach not only enhances student motivation and achievement but also provides a holistic and culturally responsive framework for learning, ensuring that all students, regardless of their abilities, can demonstrate their understanding and skills effectively.</w:t>
      </w:r>
    </w:p>
    <w:p w14:paraId="3E8E5084" w14:textId="652E4644" w:rsidR="00482145" w:rsidRDefault="05746736" w:rsidP="003C54AF">
      <w:r>
        <w:t>Emphasizing literacy across the disciplines ensures that students can effectively comprehend and express content knowledge across various subjects. Integrating these practices into interdisciplinary projects, visual and performing arts, digital media, and reflective writing allows for a richer educational experience that respects and incorporates the diverse cultural and linguistic backgrounds of all students. This method is particularly beneficial for students with disabilities, as it offers multiple avenues for them to engage with and express their learning in ways that accommodate their unique needs and strengths.</w:t>
      </w:r>
    </w:p>
    <w:p w14:paraId="2E8A3578" w14:textId="67D85678" w:rsidR="00482145" w:rsidRDefault="3B7FCFC4" w:rsidP="003C54AF">
      <w:r>
        <w:t xml:space="preserve">By adopting these strategies, teachers can create dynamic and supportive classrooms where every student can thrive. This practice brief outlines the importance and methods of implementing alternative means of expression, ultimately aiming to prepare students for success in a multicultural and interconnected world. </w:t>
      </w:r>
      <w:r w:rsidRPr="3B7FCFC4">
        <w:t>Through these inclusive practices, educators can ensure that all students are given the opportunity to reach their full potential and contribute meaningfully to their communities.</w:t>
      </w:r>
    </w:p>
    <w:p w14:paraId="25EBC394" w14:textId="0055F9D1" w:rsidR="00DB5E00" w:rsidRDefault="170AF3B0" w:rsidP="003C54AF">
      <w:pPr>
        <w:pStyle w:val="Heading3C-Withinflow"/>
      </w:pPr>
      <w:r>
        <w:lastRenderedPageBreak/>
        <w:t xml:space="preserve">References </w:t>
      </w:r>
    </w:p>
    <w:p w14:paraId="064ED781" w14:textId="234C984A" w:rsidR="170AF3B0" w:rsidRDefault="372C6D31" w:rsidP="003C54AF">
      <w:r w:rsidRPr="003C54AF">
        <w:t xml:space="preserve">Boutte, Gloria S. </w:t>
      </w:r>
      <w:r w:rsidR="0017615F">
        <w:t xml:space="preserve">2014. </w:t>
      </w:r>
      <w:r w:rsidRPr="0017615F">
        <w:rPr>
          <w:i/>
          <w:iCs/>
        </w:rPr>
        <w:t>Educating African American Students: And How Are the Children?</w:t>
      </w:r>
      <w:r w:rsidRPr="003C54AF">
        <w:t xml:space="preserve"> </w:t>
      </w:r>
      <w:r w:rsidR="0017615F">
        <w:t>Second edition.</w:t>
      </w:r>
      <w:r w:rsidRPr="003C54AF">
        <w:t xml:space="preserve"> </w:t>
      </w:r>
      <w:r w:rsidR="0017615F">
        <w:t xml:space="preserve">New York: </w:t>
      </w:r>
      <w:r w:rsidRPr="003C54AF">
        <w:t>Routledge.</w:t>
      </w:r>
    </w:p>
    <w:p w14:paraId="72782D44" w14:textId="504E007A" w:rsidR="372C6D31" w:rsidRPr="003C54AF" w:rsidRDefault="372C6D31" w:rsidP="003C54AF">
      <w:r w:rsidRPr="003C54AF">
        <w:t xml:space="preserve">Delpit, Lisa. </w:t>
      </w:r>
      <w:r w:rsidR="0017615F">
        <w:t xml:space="preserve">2012. </w:t>
      </w:r>
      <w:r w:rsidRPr="007B59FB">
        <w:rPr>
          <w:i/>
          <w:iCs/>
        </w:rPr>
        <w:t>Multiplication Is for White People: Raising Expectations for Other People</w:t>
      </w:r>
      <w:r w:rsidR="007B59FB" w:rsidRPr="007B59FB">
        <w:rPr>
          <w:i/>
          <w:iCs/>
        </w:rPr>
        <w:t>’</w:t>
      </w:r>
      <w:r w:rsidRPr="007B59FB">
        <w:rPr>
          <w:i/>
          <w:iCs/>
        </w:rPr>
        <w:t>s Children</w:t>
      </w:r>
      <w:r w:rsidRPr="003C54AF">
        <w:t xml:space="preserve">. </w:t>
      </w:r>
      <w:r w:rsidR="007B59FB">
        <w:t xml:space="preserve">New York: The </w:t>
      </w:r>
      <w:r w:rsidRPr="003C54AF">
        <w:t>New Press.</w:t>
      </w:r>
    </w:p>
    <w:p w14:paraId="1A1DD7B0" w14:textId="7E9DC8F9" w:rsidR="372C6D31" w:rsidRDefault="31D08B77" w:rsidP="003C54AF">
      <w:r w:rsidRPr="003C54AF">
        <w:t xml:space="preserve">Gay, Geneva. </w:t>
      </w:r>
      <w:r w:rsidR="007B59FB">
        <w:t xml:space="preserve">2010. </w:t>
      </w:r>
      <w:r w:rsidRPr="007B59FB">
        <w:rPr>
          <w:i/>
          <w:iCs/>
        </w:rPr>
        <w:t>Culturally Responsive Teaching: Theory, Research, and Practice</w:t>
      </w:r>
      <w:r w:rsidRPr="003C54AF">
        <w:t xml:space="preserve">. </w:t>
      </w:r>
      <w:r w:rsidR="007B59FB">
        <w:t xml:space="preserve">New York: </w:t>
      </w:r>
      <w:r w:rsidRPr="003C54AF">
        <w:t>Teachers College Press.</w:t>
      </w:r>
    </w:p>
    <w:p w14:paraId="797796B5" w14:textId="51D662ED" w:rsidR="3C8A35AE" w:rsidRPr="003C54AF" w:rsidRDefault="31D08B77" w:rsidP="003C54AF">
      <w:r w:rsidRPr="31D08B77">
        <w:t xml:space="preserve">Hanley, Whitney, and </w:t>
      </w:r>
      <w:proofErr w:type="spellStart"/>
      <w:r w:rsidRPr="31D08B77">
        <w:t>Breanya</w:t>
      </w:r>
      <w:proofErr w:type="spellEnd"/>
      <w:r w:rsidRPr="31D08B77">
        <w:t xml:space="preserve"> Hogue. </w:t>
      </w:r>
      <w:r w:rsidR="007B59FB">
        <w:t>2024. “</w:t>
      </w:r>
      <w:r w:rsidRPr="31D08B77">
        <w:t>Insisting on Success as Resistance: Building an Ecosystem of Black Joy, Laughter</w:t>
      </w:r>
      <w:r w:rsidR="00F925E3">
        <w:t>,</w:t>
      </w:r>
      <w:r w:rsidRPr="31D08B77">
        <w:t xml:space="preserve"> and Affirmation.</w:t>
      </w:r>
      <w:r w:rsidR="007B59FB">
        <w:t>”</w:t>
      </w:r>
      <w:r w:rsidRPr="31D08B77">
        <w:t xml:space="preserve"> </w:t>
      </w:r>
      <w:r w:rsidRPr="31D08B77">
        <w:rPr>
          <w:i/>
          <w:iCs/>
        </w:rPr>
        <w:t xml:space="preserve">Black </w:t>
      </w:r>
      <w:proofErr w:type="spellStart"/>
      <w:r w:rsidRPr="31D08B77">
        <w:rPr>
          <w:i/>
          <w:iCs/>
        </w:rPr>
        <w:t>Educology</w:t>
      </w:r>
      <w:proofErr w:type="spellEnd"/>
      <w:r w:rsidRPr="31D08B77">
        <w:rPr>
          <w:i/>
          <w:iCs/>
        </w:rPr>
        <w:t xml:space="preserve"> Mixtape </w:t>
      </w:r>
      <w:r w:rsidR="007B59FB">
        <w:rPr>
          <w:i/>
          <w:iCs/>
        </w:rPr>
        <w:t>“</w:t>
      </w:r>
      <w:r w:rsidRPr="31D08B77">
        <w:rPr>
          <w:i/>
          <w:iCs/>
        </w:rPr>
        <w:t>Journal</w:t>
      </w:r>
      <w:r w:rsidR="007B59FB">
        <w:rPr>
          <w:i/>
          <w:iCs/>
        </w:rPr>
        <w:t>”</w:t>
      </w:r>
      <w:r w:rsidR="007B59FB">
        <w:t> </w:t>
      </w:r>
      <w:r w:rsidR="007B59FB" w:rsidRPr="007B59FB">
        <w:t>2</w:t>
      </w:r>
      <w:r w:rsidR="00072A04">
        <w:t>, no. 1</w:t>
      </w:r>
      <w:r w:rsidR="007B59FB" w:rsidRPr="007B59FB">
        <w:t>.</w:t>
      </w:r>
    </w:p>
    <w:p w14:paraId="39F9D618" w14:textId="0135B131" w:rsidR="10E772F6" w:rsidRDefault="31D08B77" w:rsidP="003C54AF">
      <w:r w:rsidRPr="003C54AF">
        <w:t xml:space="preserve">Johnson, Lamar L. </w:t>
      </w:r>
      <w:r w:rsidR="007B59FB">
        <w:t xml:space="preserve">2021. </w:t>
      </w:r>
      <w:r w:rsidRPr="007B59FB">
        <w:rPr>
          <w:i/>
          <w:iCs/>
        </w:rPr>
        <w:t>Critical Race English Education: New Visions, New Possibilities</w:t>
      </w:r>
      <w:r w:rsidRPr="003C54AF">
        <w:t xml:space="preserve">. </w:t>
      </w:r>
      <w:r w:rsidR="00072A04">
        <w:t>New York: National Council of Teachers of English (</w:t>
      </w:r>
      <w:r w:rsidRPr="003C54AF">
        <w:t>NCTE</w:t>
      </w:r>
      <w:r w:rsidR="00072A04">
        <w:t>)</w:t>
      </w:r>
      <w:r w:rsidR="007B59FB">
        <w:t>-</w:t>
      </w:r>
      <w:r w:rsidRPr="003C54AF">
        <w:t>Routledge</w:t>
      </w:r>
      <w:r w:rsidR="007B59FB">
        <w:t xml:space="preserve"> Research Series</w:t>
      </w:r>
      <w:r w:rsidRPr="003C54AF">
        <w:t>.</w:t>
      </w:r>
    </w:p>
    <w:p w14:paraId="07EB8712" w14:textId="203AFD93" w:rsidR="31D08B77" w:rsidRDefault="31D08B77" w:rsidP="003C54AF">
      <w:r w:rsidRPr="31D08B77">
        <w:t>Paris, Django, and H. Samy Alim, editors.</w:t>
      </w:r>
      <w:r w:rsidR="007B59FB">
        <w:t xml:space="preserve"> 2017.</w:t>
      </w:r>
      <w:r w:rsidRPr="31D08B77">
        <w:t xml:space="preserve"> </w:t>
      </w:r>
      <w:r w:rsidRPr="007B59FB">
        <w:rPr>
          <w:i/>
          <w:iCs/>
        </w:rPr>
        <w:t>Culturally Sustaining Pedagogies: Teaching and Learning for Justice in a Changing World</w:t>
      </w:r>
      <w:r w:rsidRPr="31D08B77">
        <w:t xml:space="preserve">. </w:t>
      </w:r>
      <w:r w:rsidR="00072A04">
        <w:t xml:space="preserve">New York: </w:t>
      </w:r>
      <w:r w:rsidRPr="31D08B77">
        <w:t>Teachers College Press.</w:t>
      </w:r>
    </w:p>
    <w:p w14:paraId="2996FC9C" w14:textId="6D83030B" w:rsidR="1DEF6A12" w:rsidRDefault="372C6D31" w:rsidP="003C54AF">
      <w:proofErr w:type="spellStart"/>
      <w:r w:rsidRPr="003C54AF">
        <w:t>Skutnabb</w:t>
      </w:r>
      <w:proofErr w:type="spellEnd"/>
      <w:r w:rsidRPr="003C54AF">
        <w:t xml:space="preserve">-Kangas, Tove, </w:t>
      </w:r>
      <w:r w:rsidR="007B59FB">
        <w:t>Robert Phillipson, Ajit K. Mohanty, and Minati Panda</w:t>
      </w:r>
      <w:r w:rsidRPr="003C54AF">
        <w:t xml:space="preserve">, editors. </w:t>
      </w:r>
      <w:r w:rsidR="007B59FB">
        <w:t xml:space="preserve">2009. </w:t>
      </w:r>
      <w:r w:rsidRPr="003C54AF">
        <w:rPr>
          <w:i/>
          <w:iCs/>
        </w:rPr>
        <w:t>Social Justice through Multilingual Education</w:t>
      </w:r>
      <w:r w:rsidRPr="003C54AF">
        <w:t xml:space="preserve">. </w:t>
      </w:r>
      <w:r w:rsidR="007B59FB">
        <w:t xml:space="preserve">Bristol, UK: </w:t>
      </w:r>
      <w:r w:rsidRPr="003C54AF">
        <w:t>Multilingual Matters.</w:t>
      </w:r>
    </w:p>
    <w:p w14:paraId="1AD7E80D" w14:textId="0F3B2731" w:rsidR="10E772F6" w:rsidRPr="003C54AF" w:rsidRDefault="372C6D31" w:rsidP="003C54AF">
      <w:pPr>
        <w:rPr>
          <w:color w:val="000000"/>
        </w:rPr>
      </w:pPr>
      <w:r w:rsidRPr="003C54AF">
        <w:t xml:space="preserve">Tomlinson, Carol A. </w:t>
      </w:r>
      <w:r w:rsidR="007B59FB">
        <w:t xml:space="preserve">2014. </w:t>
      </w:r>
      <w:r w:rsidRPr="007B59FB">
        <w:rPr>
          <w:i/>
          <w:iCs/>
        </w:rPr>
        <w:t>The Differentiated Classroom: Responding to the Needs of All Learners</w:t>
      </w:r>
      <w:r w:rsidRPr="003C54AF">
        <w:t xml:space="preserve">. </w:t>
      </w:r>
      <w:r w:rsidR="007B59FB">
        <w:t xml:space="preserve">Alexandria, VA: </w:t>
      </w:r>
      <w:r w:rsidR="00072A04">
        <w:t>Association for Supervision and Curriculum Development (</w:t>
      </w:r>
      <w:r w:rsidRPr="003C54AF">
        <w:t>ASCD</w:t>
      </w:r>
      <w:r w:rsidR="00072A04">
        <w:t>)</w:t>
      </w:r>
      <w:r w:rsidRPr="003C54AF">
        <w:t>.</w:t>
      </w:r>
    </w:p>
    <w:sectPr w:rsidR="10E772F6" w:rsidRPr="003C54AF" w:rsidSect="00CC0093">
      <w:headerReference w:type="even" r:id="rId11"/>
      <w:headerReference w:type="default" r:id="rId12"/>
      <w:footerReference w:type="even" r:id="rId13"/>
      <w:footerReference w:type="default" r:id="rId14"/>
      <w:headerReference w:type="first" r:id="rId15"/>
      <w:footerReference w:type="first" r:id="rId16"/>
      <w:pgSz w:w="12240" w:h="15840"/>
      <w:pgMar w:top="1627" w:right="1440" w:bottom="1264" w:left="1440" w:header="431" w:footer="45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57D08" w14:textId="77777777" w:rsidR="009535EE" w:rsidRDefault="009535EE" w:rsidP="003C54AF">
      <w:r>
        <w:separator/>
      </w:r>
    </w:p>
  </w:endnote>
  <w:endnote w:type="continuationSeparator" w:id="0">
    <w:p w14:paraId="748DB1AF" w14:textId="77777777" w:rsidR="009535EE" w:rsidRDefault="009535EE" w:rsidP="003C54AF">
      <w:r>
        <w:continuationSeparator/>
      </w:r>
    </w:p>
  </w:endnote>
  <w:endnote w:type="continuationNotice" w:id="1">
    <w:p w14:paraId="77E19CA4" w14:textId="77777777" w:rsidR="009535EE" w:rsidRDefault="009535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0C6B9" w14:textId="77777777" w:rsidR="00AE7451" w:rsidRDefault="00AE7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79CE8" w14:textId="77777777" w:rsidR="00CC0093" w:rsidRDefault="00CC0093" w:rsidP="00CC0093">
    <w:pPr>
      <w:pStyle w:val="Heading5A"/>
      <w:rPr>
        <w:b w:val="0"/>
        <w:bCs/>
      </w:rPr>
    </w:pPr>
  </w:p>
  <w:p w14:paraId="26263DA8" w14:textId="0B268B43" w:rsidR="00482145" w:rsidRPr="003C54AF" w:rsidRDefault="00CC0093" w:rsidP="00CC0093">
    <w:pPr>
      <w:pStyle w:val="Footer"/>
      <w:ind w:right="360" w:firstLine="360"/>
      <w:jc w:val="center"/>
      <w:rPr>
        <w:i/>
        <w:iCs/>
      </w:rPr>
    </w:pPr>
    <w:r>
      <w:rPr>
        <w:noProof/>
      </w:rPr>
      <w:drawing>
        <wp:anchor distT="0" distB="0" distL="114300" distR="114300" simplePos="0" relativeHeight="251667968" behindDoc="0" locked="0" layoutInCell="1" allowOverlap="1" wp14:anchorId="00767F63" wp14:editId="396FEE34">
          <wp:simplePos x="0" y="0"/>
          <wp:positionH relativeFrom="column">
            <wp:posOffset>-405245</wp:posOffset>
          </wp:positionH>
          <wp:positionV relativeFrom="paragraph">
            <wp:posOffset>-267266</wp:posOffset>
          </wp:positionV>
          <wp:extent cx="581890" cy="616648"/>
          <wp:effectExtent l="0" t="0" r="8890" b="0"/>
          <wp:wrapNone/>
          <wp:docPr id="116379605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96057"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021" cy="621025"/>
                  </a:xfrm>
                  <a:prstGeom prst="rect">
                    <a:avLst/>
                  </a:prstGeom>
                </pic:spPr>
              </pic:pic>
            </a:graphicData>
          </a:graphic>
          <wp14:sizeRelH relativeFrom="margin">
            <wp14:pctWidth>0</wp14:pctWidth>
          </wp14:sizeRelH>
          <wp14:sizeRelV relativeFrom="margin">
            <wp14:pctHeight>0</wp14:pctHeight>
          </wp14:sizeRelV>
        </wp:anchor>
      </w:drawing>
    </w:r>
    <w:r>
      <w:rPr>
        <w:i/>
        <w:iCs/>
      </w:rPr>
      <w:t>Funded by the California Department of Education, Special Education Division</w:t>
    </w:r>
    <w:r>
      <w:rPr>
        <w:i/>
        <w:iCs/>
      </w:rPr>
      <w:tab/>
    </w:r>
    <w:sdt>
      <w:sdtPr>
        <w:id w:val="12600282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2CB03" w14:textId="77777777" w:rsidR="00CC0093" w:rsidRDefault="00CC0093" w:rsidP="00CC0093">
    <w:pPr>
      <w:pStyle w:val="Heading5A"/>
      <w:rPr>
        <w:b w:val="0"/>
        <w:bCs/>
      </w:rPr>
    </w:pPr>
  </w:p>
  <w:p w14:paraId="504A37C4" w14:textId="4A6C8468" w:rsidR="00CC0093" w:rsidRPr="00CC0093" w:rsidRDefault="00CC0093" w:rsidP="00CC0093">
    <w:pPr>
      <w:pStyle w:val="Footer"/>
      <w:ind w:right="360" w:firstLine="360"/>
      <w:jc w:val="center"/>
      <w:rPr>
        <w:i/>
        <w:iCs/>
      </w:rPr>
    </w:pPr>
    <w:bookmarkStart w:id="3" w:name="_Hlk171682292"/>
    <w:r>
      <w:rPr>
        <w:noProof/>
      </w:rPr>
      <w:drawing>
        <wp:anchor distT="0" distB="0" distL="114300" distR="114300" simplePos="0" relativeHeight="251665920" behindDoc="0" locked="0" layoutInCell="1" allowOverlap="1" wp14:anchorId="7E8502C7" wp14:editId="67A47871">
          <wp:simplePos x="0" y="0"/>
          <wp:positionH relativeFrom="column">
            <wp:posOffset>-405245</wp:posOffset>
          </wp:positionH>
          <wp:positionV relativeFrom="paragraph">
            <wp:posOffset>-267266</wp:posOffset>
          </wp:positionV>
          <wp:extent cx="581890" cy="616648"/>
          <wp:effectExtent l="0" t="0" r="2540" b="5715"/>
          <wp:wrapNone/>
          <wp:docPr id="661016436" name="Picture 4" descr="State of California Department of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16436" name="Picture 4" descr="State of California Department of Education "/>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021" cy="621025"/>
                  </a:xfrm>
                  <a:prstGeom prst="rect">
                    <a:avLst/>
                  </a:prstGeom>
                </pic:spPr>
              </pic:pic>
            </a:graphicData>
          </a:graphic>
          <wp14:sizeRelH relativeFrom="margin">
            <wp14:pctWidth>0</wp14:pctWidth>
          </wp14:sizeRelH>
          <wp14:sizeRelV relativeFrom="margin">
            <wp14:pctHeight>0</wp14:pctHeight>
          </wp14:sizeRelV>
        </wp:anchor>
      </w:drawing>
    </w:r>
    <w:r>
      <w:rPr>
        <w:i/>
        <w:iCs/>
      </w:rPr>
      <w:t>Funded by the California Department of Education, Special Education Division</w:t>
    </w:r>
    <w:r>
      <w:rPr>
        <w:i/>
        <w:iCs/>
      </w:rPr>
      <w:tab/>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C7F2F" w14:textId="77777777" w:rsidR="009535EE" w:rsidRDefault="009535EE" w:rsidP="003C54AF">
      <w:r>
        <w:separator/>
      </w:r>
    </w:p>
  </w:footnote>
  <w:footnote w:type="continuationSeparator" w:id="0">
    <w:p w14:paraId="3B6542C5" w14:textId="77777777" w:rsidR="009535EE" w:rsidRDefault="009535EE" w:rsidP="003C54AF">
      <w:r>
        <w:continuationSeparator/>
      </w:r>
    </w:p>
  </w:footnote>
  <w:footnote w:type="continuationNotice" w:id="1">
    <w:p w14:paraId="64320F55" w14:textId="77777777" w:rsidR="009535EE" w:rsidRDefault="009535EE">
      <w:pPr>
        <w:spacing w:after="0" w:line="240" w:lineRule="auto"/>
      </w:pPr>
    </w:p>
  </w:footnote>
  <w:footnote w:id="2">
    <w:p w14:paraId="6556EDF1" w14:textId="22A2F2DA" w:rsidR="004C68ED" w:rsidRPr="006D367F" w:rsidRDefault="004C68ED" w:rsidP="003C54AF">
      <w:pPr>
        <w:pStyle w:val="FootnoteText"/>
        <w:rPr>
          <w:u w:val="single"/>
        </w:rPr>
      </w:pPr>
      <w:r>
        <w:rPr>
          <w:rStyle w:val="FootnoteReference"/>
        </w:rPr>
        <w:footnoteRef/>
      </w:r>
      <w:r>
        <w:t xml:space="preserve"> For more on how to identify </w:t>
      </w:r>
      <w:r w:rsidR="00744A54">
        <w:t>B</w:t>
      </w:r>
      <w:r>
        <w:t xml:space="preserve">ig </w:t>
      </w:r>
      <w:r w:rsidR="00744A54">
        <w:t>I</w:t>
      </w:r>
      <w:r>
        <w:t>deas for ELA</w:t>
      </w:r>
      <w:r w:rsidR="003A1258">
        <w:t>/</w:t>
      </w:r>
      <w:r>
        <w:t xml:space="preserve">ELD-based courses please refer to the </w:t>
      </w:r>
      <w:r w:rsidRPr="006D367F">
        <w:rPr>
          <w:i/>
          <w:iCs/>
        </w:rPr>
        <w:t>Identifying and Unpacking ELA</w:t>
      </w:r>
      <w:r w:rsidR="003A1258">
        <w:rPr>
          <w:i/>
          <w:iCs/>
        </w:rPr>
        <w:t>/</w:t>
      </w:r>
      <w:r w:rsidRPr="006D367F">
        <w:rPr>
          <w:i/>
          <w:iCs/>
        </w:rPr>
        <w:t>ELD Big Ideas Practice Brief</w:t>
      </w:r>
      <w:r w:rsidRPr="006D367F">
        <w:t>.</w:t>
      </w:r>
      <w:r w:rsidRPr="006D367F">
        <w:rPr>
          <w:u w:val="single"/>
        </w:rPr>
        <w:t xml:space="preserve"> </w:t>
      </w:r>
    </w:p>
  </w:footnote>
  <w:footnote w:id="3">
    <w:p w14:paraId="0044193E" w14:textId="51D66590" w:rsidR="00772922" w:rsidRPr="003C54AF" w:rsidRDefault="00772922" w:rsidP="003C54AF">
      <w:pPr>
        <w:pStyle w:val="FootnoteText"/>
        <w:rPr>
          <w:u w:val="single"/>
        </w:rPr>
      </w:pPr>
      <w:r>
        <w:rPr>
          <w:rStyle w:val="FootnoteReference"/>
        </w:rPr>
        <w:footnoteRef/>
      </w:r>
      <w:r>
        <w:t xml:space="preserve"> For more on how to select and scaffold complex texts for ELA</w:t>
      </w:r>
      <w:r w:rsidR="003A1258">
        <w:t>/</w:t>
      </w:r>
      <w:r>
        <w:t xml:space="preserve">ELD-based courses please refer to the </w:t>
      </w:r>
      <w:r w:rsidRPr="006D367F">
        <w:rPr>
          <w:i/>
          <w:iCs/>
        </w:rPr>
        <w:t>Selecting and Scaffolding Complex Texts Practice Brief</w:t>
      </w:r>
      <w:r w:rsidRPr="006D367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6C01E" w14:textId="4F1130D2" w:rsidR="00482145" w:rsidRDefault="009535EE" w:rsidP="003C54AF">
    <w:pPr>
      <w:rPr>
        <w:rFonts w:ascii="Times New Roman" w:eastAsia="Times New Roman" w:hAnsi="Times New Roman" w:cs="Times New Roman"/>
      </w:rPr>
    </w:pPr>
    <w:r>
      <w:rPr>
        <w:noProof/>
      </w:rPr>
      <w:pict w14:anchorId="618AB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96533" o:spid="_x0000_s1027" type="#_x0000_t136" alt="" style="position:absolute;margin-left:0;margin-top:0;width:488.8pt;height:171.05pt;rotation:315;z-index:-251630080;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22A0A" w14:textId="3CC8C19B" w:rsidR="00482145" w:rsidRDefault="009535EE" w:rsidP="003C54AF">
    <w:pPr>
      <w:rPr>
        <w:rFonts w:ascii="Times New Roman" w:eastAsia="Times New Roman" w:hAnsi="Times New Roman" w:cs="Times New Roman"/>
      </w:rPr>
    </w:pPr>
    <w:r>
      <w:rPr>
        <w:noProof/>
      </w:rPr>
      <w:pict w14:anchorId="7CB83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96534" o:spid="_x0000_s1026" type="#_x0000_t136" alt="" style="position:absolute;margin-left:0;margin-top:0;width:488.8pt;height:171.05pt;rotation:315;z-index:-251628032;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5A248E" w:rsidRPr="006A1DB6">
      <w:rPr>
        <w:noProof/>
        <w:color w:val="FFFFFF" w:themeColor="background1"/>
        <w14:textFill>
          <w14:noFill/>
        </w14:textFill>
      </w:rPr>
      <w:drawing>
        <wp:anchor distT="0" distB="0" distL="114300" distR="114300" simplePos="0" relativeHeight="251670016" behindDoc="1" locked="0" layoutInCell="1" allowOverlap="1" wp14:anchorId="387ABD77" wp14:editId="5D9EC249">
          <wp:simplePos x="0" y="0"/>
          <wp:positionH relativeFrom="column">
            <wp:posOffset>-897255</wp:posOffset>
          </wp:positionH>
          <wp:positionV relativeFrom="paragraph">
            <wp:posOffset>-256540</wp:posOffset>
          </wp:positionV>
          <wp:extent cx="7746365" cy="1138555"/>
          <wp:effectExtent l="0" t="0" r="6985" b="4445"/>
          <wp:wrapSquare wrapText="bothSides"/>
          <wp:docPr id="547484507" name="Picture 5474845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84507" name="Picture 54748450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46365" cy="11385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D15A2" w14:textId="3BBCAB43" w:rsidR="00482145" w:rsidRDefault="009535EE" w:rsidP="003C54AF">
    <w:pPr>
      <w:rPr>
        <w:rFonts w:ascii="Times New Roman" w:eastAsia="Times New Roman" w:hAnsi="Times New Roman" w:cs="Times New Roman"/>
      </w:rPr>
    </w:pPr>
    <w:r>
      <w:rPr>
        <w:noProof/>
      </w:rPr>
      <w:pict w14:anchorId="5002F4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96532" o:spid="_x0000_s1025" type="#_x0000_t136" alt="" style="position:absolute;margin-left:0;margin-top:0;width:488.8pt;height:171.05pt;rotation:315;z-index:-251632128;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CC0093" w:rsidRPr="006A1DB6">
      <w:rPr>
        <w:noProof/>
        <w:color w:val="FFFFFF" w:themeColor="background1"/>
        <w14:textFill>
          <w14:noFill/>
        </w14:textFill>
      </w:rPr>
      <w:drawing>
        <wp:anchor distT="0" distB="0" distL="114300" distR="114300" simplePos="0" relativeHeight="251663872" behindDoc="1" locked="0" layoutInCell="1" allowOverlap="1" wp14:anchorId="14B259E9" wp14:editId="104C63D6">
          <wp:simplePos x="0" y="0"/>
          <wp:positionH relativeFrom="column">
            <wp:posOffset>-897255</wp:posOffset>
          </wp:positionH>
          <wp:positionV relativeFrom="paragraph">
            <wp:posOffset>-265430</wp:posOffset>
          </wp:positionV>
          <wp:extent cx="7743825" cy="1138555"/>
          <wp:effectExtent l="0" t="0" r="9525" b="4445"/>
          <wp:wrapSquare wrapText="bothSides"/>
          <wp:docPr id="1780175273" name="Picture 1780175273" descr="Inclusive Access to a Diploma: Reimagining Proficiency for Students with Disabiliti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75273" name="Picture 1780175273" descr="Inclusive Access to a Diploma: Reimagining Proficiency for Students with Disabilitiies"/>
                  <pic:cNvPicPr/>
                </pic:nvPicPr>
                <pic:blipFill>
                  <a:blip r:embed="rId1">
                    <a:extLst>
                      <a:ext uri="{28A0092B-C50C-407E-A947-70E740481C1C}">
                        <a14:useLocalDpi xmlns:a14="http://schemas.microsoft.com/office/drawing/2010/main" val="0"/>
                      </a:ext>
                    </a:extLst>
                  </a:blip>
                  <a:stretch>
                    <a:fillRect/>
                  </a:stretch>
                </pic:blipFill>
                <pic:spPr>
                  <a:xfrm>
                    <a:off x="0" y="0"/>
                    <a:ext cx="7743825" cy="1138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DBFD"/>
    <w:multiLevelType w:val="hybridMultilevel"/>
    <w:tmpl w:val="B778E7DC"/>
    <w:lvl w:ilvl="0" w:tplc="863AFA54">
      <w:start w:val="1"/>
      <w:numFmt w:val="bullet"/>
      <w:lvlText w:val=""/>
      <w:lvlJc w:val="left"/>
      <w:pPr>
        <w:ind w:left="720" w:hanging="360"/>
      </w:pPr>
      <w:rPr>
        <w:rFonts w:ascii="Symbol" w:hAnsi="Symbol" w:hint="default"/>
      </w:rPr>
    </w:lvl>
    <w:lvl w:ilvl="1" w:tplc="1B48EBB8">
      <w:start w:val="1"/>
      <w:numFmt w:val="bullet"/>
      <w:lvlText w:val="o"/>
      <w:lvlJc w:val="left"/>
      <w:pPr>
        <w:ind w:left="1440" w:hanging="360"/>
      </w:pPr>
      <w:rPr>
        <w:rFonts w:ascii="Courier New" w:hAnsi="Courier New" w:hint="default"/>
      </w:rPr>
    </w:lvl>
    <w:lvl w:ilvl="2" w:tplc="A5C644AC">
      <w:start w:val="1"/>
      <w:numFmt w:val="bullet"/>
      <w:lvlText w:val=""/>
      <w:lvlJc w:val="left"/>
      <w:pPr>
        <w:ind w:left="2160" w:hanging="360"/>
      </w:pPr>
      <w:rPr>
        <w:rFonts w:ascii="Wingdings" w:hAnsi="Wingdings" w:hint="default"/>
      </w:rPr>
    </w:lvl>
    <w:lvl w:ilvl="3" w:tplc="C7B401E2">
      <w:start w:val="1"/>
      <w:numFmt w:val="bullet"/>
      <w:lvlText w:val=""/>
      <w:lvlJc w:val="left"/>
      <w:pPr>
        <w:ind w:left="2880" w:hanging="360"/>
      </w:pPr>
      <w:rPr>
        <w:rFonts w:ascii="Symbol" w:hAnsi="Symbol" w:hint="default"/>
      </w:rPr>
    </w:lvl>
    <w:lvl w:ilvl="4" w:tplc="BBC4DF56">
      <w:start w:val="1"/>
      <w:numFmt w:val="bullet"/>
      <w:lvlText w:val="o"/>
      <w:lvlJc w:val="left"/>
      <w:pPr>
        <w:ind w:left="3600" w:hanging="360"/>
      </w:pPr>
      <w:rPr>
        <w:rFonts w:ascii="Courier New" w:hAnsi="Courier New" w:hint="default"/>
      </w:rPr>
    </w:lvl>
    <w:lvl w:ilvl="5" w:tplc="6C2EA874">
      <w:start w:val="1"/>
      <w:numFmt w:val="bullet"/>
      <w:lvlText w:val=""/>
      <w:lvlJc w:val="left"/>
      <w:pPr>
        <w:ind w:left="4320" w:hanging="360"/>
      </w:pPr>
      <w:rPr>
        <w:rFonts w:ascii="Wingdings" w:hAnsi="Wingdings" w:hint="default"/>
      </w:rPr>
    </w:lvl>
    <w:lvl w:ilvl="6" w:tplc="DFF2CBEE">
      <w:start w:val="1"/>
      <w:numFmt w:val="bullet"/>
      <w:lvlText w:val=""/>
      <w:lvlJc w:val="left"/>
      <w:pPr>
        <w:ind w:left="5040" w:hanging="360"/>
      </w:pPr>
      <w:rPr>
        <w:rFonts w:ascii="Symbol" w:hAnsi="Symbol" w:hint="default"/>
      </w:rPr>
    </w:lvl>
    <w:lvl w:ilvl="7" w:tplc="FB5EEFCA">
      <w:start w:val="1"/>
      <w:numFmt w:val="bullet"/>
      <w:lvlText w:val="o"/>
      <w:lvlJc w:val="left"/>
      <w:pPr>
        <w:ind w:left="5760" w:hanging="360"/>
      </w:pPr>
      <w:rPr>
        <w:rFonts w:ascii="Courier New" w:hAnsi="Courier New" w:hint="default"/>
      </w:rPr>
    </w:lvl>
    <w:lvl w:ilvl="8" w:tplc="C6F0967E">
      <w:start w:val="1"/>
      <w:numFmt w:val="bullet"/>
      <w:lvlText w:val=""/>
      <w:lvlJc w:val="left"/>
      <w:pPr>
        <w:ind w:left="6480" w:hanging="360"/>
      </w:pPr>
      <w:rPr>
        <w:rFonts w:ascii="Wingdings" w:hAnsi="Wingdings" w:hint="default"/>
      </w:rPr>
    </w:lvl>
  </w:abstractNum>
  <w:abstractNum w:abstractNumId="1" w15:restartNumberingAfterBreak="0">
    <w:nsid w:val="06C13626"/>
    <w:multiLevelType w:val="hybridMultilevel"/>
    <w:tmpl w:val="032E67A8"/>
    <w:lvl w:ilvl="0" w:tplc="003C4168">
      <w:start w:val="1"/>
      <w:numFmt w:val="bullet"/>
      <w:lvlText w:val=""/>
      <w:lvlJc w:val="left"/>
      <w:pPr>
        <w:ind w:left="720" w:hanging="360"/>
      </w:pPr>
      <w:rPr>
        <w:rFonts w:ascii="Symbol" w:hAnsi="Symbol" w:hint="default"/>
      </w:rPr>
    </w:lvl>
    <w:lvl w:ilvl="1" w:tplc="892CDC32">
      <w:start w:val="1"/>
      <w:numFmt w:val="bullet"/>
      <w:lvlText w:val="o"/>
      <w:lvlJc w:val="left"/>
      <w:pPr>
        <w:ind w:left="1440" w:hanging="360"/>
      </w:pPr>
      <w:rPr>
        <w:rFonts w:ascii="Courier New" w:hAnsi="Courier New" w:hint="default"/>
      </w:rPr>
    </w:lvl>
    <w:lvl w:ilvl="2" w:tplc="FA449B82">
      <w:start w:val="1"/>
      <w:numFmt w:val="bullet"/>
      <w:lvlText w:val=""/>
      <w:lvlJc w:val="left"/>
      <w:pPr>
        <w:ind w:left="2160" w:hanging="360"/>
      </w:pPr>
      <w:rPr>
        <w:rFonts w:ascii="Wingdings" w:hAnsi="Wingdings" w:hint="default"/>
      </w:rPr>
    </w:lvl>
    <w:lvl w:ilvl="3" w:tplc="642A06A4">
      <w:start w:val="1"/>
      <w:numFmt w:val="bullet"/>
      <w:lvlText w:val=""/>
      <w:lvlJc w:val="left"/>
      <w:pPr>
        <w:ind w:left="2880" w:hanging="360"/>
      </w:pPr>
      <w:rPr>
        <w:rFonts w:ascii="Symbol" w:hAnsi="Symbol" w:hint="default"/>
      </w:rPr>
    </w:lvl>
    <w:lvl w:ilvl="4" w:tplc="452AD8A6">
      <w:start w:val="1"/>
      <w:numFmt w:val="bullet"/>
      <w:lvlText w:val="o"/>
      <w:lvlJc w:val="left"/>
      <w:pPr>
        <w:ind w:left="3600" w:hanging="360"/>
      </w:pPr>
      <w:rPr>
        <w:rFonts w:ascii="Courier New" w:hAnsi="Courier New" w:hint="default"/>
      </w:rPr>
    </w:lvl>
    <w:lvl w:ilvl="5" w:tplc="F6BC5610">
      <w:start w:val="1"/>
      <w:numFmt w:val="bullet"/>
      <w:lvlText w:val=""/>
      <w:lvlJc w:val="left"/>
      <w:pPr>
        <w:ind w:left="4320" w:hanging="360"/>
      </w:pPr>
      <w:rPr>
        <w:rFonts w:ascii="Wingdings" w:hAnsi="Wingdings" w:hint="default"/>
      </w:rPr>
    </w:lvl>
    <w:lvl w:ilvl="6" w:tplc="FAE8642C">
      <w:start w:val="1"/>
      <w:numFmt w:val="bullet"/>
      <w:lvlText w:val=""/>
      <w:lvlJc w:val="left"/>
      <w:pPr>
        <w:ind w:left="5040" w:hanging="360"/>
      </w:pPr>
      <w:rPr>
        <w:rFonts w:ascii="Symbol" w:hAnsi="Symbol" w:hint="default"/>
      </w:rPr>
    </w:lvl>
    <w:lvl w:ilvl="7" w:tplc="60FE700A">
      <w:start w:val="1"/>
      <w:numFmt w:val="bullet"/>
      <w:lvlText w:val="o"/>
      <w:lvlJc w:val="left"/>
      <w:pPr>
        <w:ind w:left="5760" w:hanging="360"/>
      </w:pPr>
      <w:rPr>
        <w:rFonts w:ascii="Courier New" w:hAnsi="Courier New" w:hint="default"/>
      </w:rPr>
    </w:lvl>
    <w:lvl w:ilvl="8" w:tplc="C4F6C8CA">
      <w:start w:val="1"/>
      <w:numFmt w:val="bullet"/>
      <w:lvlText w:val=""/>
      <w:lvlJc w:val="left"/>
      <w:pPr>
        <w:ind w:left="6480" w:hanging="360"/>
      </w:pPr>
      <w:rPr>
        <w:rFonts w:ascii="Wingdings" w:hAnsi="Wingdings" w:hint="default"/>
      </w:rPr>
    </w:lvl>
  </w:abstractNum>
  <w:abstractNum w:abstractNumId="2" w15:restartNumberingAfterBreak="0">
    <w:nsid w:val="10497874"/>
    <w:multiLevelType w:val="multilevel"/>
    <w:tmpl w:val="8AEE7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933594"/>
    <w:multiLevelType w:val="multilevel"/>
    <w:tmpl w:val="6E763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523E17"/>
    <w:multiLevelType w:val="hybridMultilevel"/>
    <w:tmpl w:val="A36E4AAE"/>
    <w:lvl w:ilvl="0" w:tplc="5602DAFA">
      <w:start w:val="1"/>
      <w:numFmt w:val="bullet"/>
      <w:lvlText w:val=""/>
      <w:lvlJc w:val="left"/>
      <w:pPr>
        <w:ind w:left="720" w:hanging="360"/>
      </w:pPr>
      <w:rPr>
        <w:rFonts w:ascii="Symbol" w:hAnsi="Symbol" w:hint="default"/>
      </w:rPr>
    </w:lvl>
    <w:lvl w:ilvl="1" w:tplc="322C24DE">
      <w:start w:val="1"/>
      <w:numFmt w:val="bullet"/>
      <w:lvlText w:val="o"/>
      <w:lvlJc w:val="left"/>
      <w:pPr>
        <w:ind w:left="1440" w:hanging="360"/>
      </w:pPr>
      <w:rPr>
        <w:rFonts w:ascii="Courier New" w:hAnsi="Courier New" w:hint="default"/>
      </w:rPr>
    </w:lvl>
    <w:lvl w:ilvl="2" w:tplc="CA26B31C">
      <w:start w:val="1"/>
      <w:numFmt w:val="bullet"/>
      <w:lvlText w:val=""/>
      <w:lvlJc w:val="left"/>
      <w:pPr>
        <w:ind w:left="2160" w:hanging="360"/>
      </w:pPr>
      <w:rPr>
        <w:rFonts w:ascii="Wingdings" w:hAnsi="Wingdings" w:hint="default"/>
      </w:rPr>
    </w:lvl>
    <w:lvl w:ilvl="3" w:tplc="EC38E076">
      <w:start w:val="1"/>
      <w:numFmt w:val="bullet"/>
      <w:lvlText w:val=""/>
      <w:lvlJc w:val="left"/>
      <w:pPr>
        <w:ind w:left="2880" w:hanging="360"/>
      </w:pPr>
      <w:rPr>
        <w:rFonts w:ascii="Symbol" w:hAnsi="Symbol" w:hint="default"/>
      </w:rPr>
    </w:lvl>
    <w:lvl w:ilvl="4" w:tplc="BB1A7F56">
      <w:start w:val="1"/>
      <w:numFmt w:val="bullet"/>
      <w:lvlText w:val="o"/>
      <w:lvlJc w:val="left"/>
      <w:pPr>
        <w:ind w:left="3600" w:hanging="360"/>
      </w:pPr>
      <w:rPr>
        <w:rFonts w:ascii="Courier New" w:hAnsi="Courier New" w:hint="default"/>
      </w:rPr>
    </w:lvl>
    <w:lvl w:ilvl="5" w:tplc="72DE09C0">
      <w:start w:val="1"/>
      <w:numFmt w:val="bullet"/>
      <w:lvlText w:val=""/>
      <w:lvlJc w:val="left"/>
      <w:pPr>
        <w:ind w:left="4320" w:hanging="360"/>
      </w:pPr>
      <w:rPr>
        <w:rFonts w:ascii="Wingdings" w:hAnsi="Wingdings" w:hint="default"/>
      </w:rPr>
    </w:lvl>
    <w:lvl w:ilvl="6" w:tplc="7556DCF4">
      <w:start w:val="1"/>
      <w:numFmt w:val="bullet"/>
      <w:lvlText w:val=""/>
      <w:lvlJc w:val="left"/>
      <w:pPr>
        <w:ind w:left="5040" w:hanging="360"/>
      </w:pPr>
      <w:rPr>
        <w:rFonts w:ascii="Symbol" w:hAnsi="Symbol" w:hint="default"/>
      </w:rPr>
    </w:lvl>
    <w:lvl w:ilvl="7" w:tplc="12DCC0CE">
      <w:start w:val="1"/>
      <w:numFmt w:val="bullet"/>
      <w:lvlText w:val="o"/>
      <w:lvlJc w:val="left"/>
      <w:pPr>
        <w:ind w:left="5760" w:hanging="360"/>
      </w:pPr>
      <w:rPr>
        <w:rFonts w:ascii="Courier New" w:hAnsi="Courier New" w:hint="default"/>
      </w:rPr>
    </w:lvl>
    <w:lvl w:ilvl="8" w:tplc="5140778A">
      <w:start w:val="1"/>
      <w:numFmt w:val="bullet"/>
      <w:lvlText w:val=""/>
      <w:lvlJc w:val="left"/>
      <w:pPr>
        <w:ind w:left="6480" w:hanging="360"/>
      </w:pPr>
      <w:rPr>
        <w:rFonts w:ascii="Wingdings" w:hAnsi="Wingdings" w:hint="default"/>
      </w:rPr>
    </w:lvl>
  </w:abstractNum>
  <w:abstractNum w:abstractNumId="5" w15:restartNumberingAfterBreak="0">
    <w:nsid w:val="25C6503D"/>
    <w:multiLevelType w:val="multilevel"/>
    <w:tmpl w:val="E8383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E01169"/>
    <w:multiLevelType w:val="multilevel"/>
    <w:tmpl w:val="4EC44CFA"/>
    <w:lvl w:ilvl="0">
      <w:start w:val="1"/>
      <w:numFmt w:val="bullet"/>
      <w:pStyle w:val="CalloutBoxListNumber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42516E"/>
    <w:multiLevelType w:val="hybridMultilevel"/>
    <w:tmpl w:val="8210092C"/>
    <w:lvl w:ilvl="0" w:tplc="349A791E">
      <w:start w:val="1"/>
      <w:numFmt w:val="bullet"/>
      <w:lvlText w:val=""/>
      <w:lvlJc w:val="left"/>
      <w:pPr>
        <w:ind w:left="1020" w:hanging="360"/>
      </w:pPr>
      <w:rPr>
        <w:rFonts w:ascii="Symbol" w:hAnsi="Symbol"/>
      </w:rPr>
    </w:lvl>
    <w:lvl w:ilvl="1" w:tplc="EF5C2608">
      <w:start w:val="1"/>
      <w:numFmt w:val="bullet"/>
      <w:lvlText w:val=""/>
      <w:lvlJc w:val="left"/>
      <w:pPr>
        <w:ind w:left="1020" w:hanging="360"/>
      </w:pPr>
      <w:rPr>
        <w:rFonts w:ascii="Symbol" w:hAnsi="Symbol"/>
      </w:rPr>
    </w:lvl>
    <w:lvl w:ilvl="2" w:tplc="64DE31E2">
      <w:start w:val="1"/>
      <w:numFmt w:val="bullet"/>
      <w:lvlText w:val=""/>
      <w:lvlJc w:val="left"/>
      <w:pPr>
        <w:ind w:left="1020" w:hanging="360"/>
      </w:pPr>
      <w:rPr>
        <w:rFonts w:ascii="Symbol" w:hAnsi="Symbol"/>
      </w:rPr>
    </w:lvl>
    <w:lvl w:ilvl="3" w:tplc="1DD4BB4E">
      <w:start w:val="1"/>
      <w:numFmt w:val="bullet"/>
      <w:lvlText w:val=""/>
      <w:lvlJc w:val="left"/>
      <w:pPr>
        <w:ind w:left="1020" w:hanging="360"/>
      </w:pPr>
      <w:rPr>
        <w:rFonts w:ascii="Symbol" w:hAnsi="Symbol"/>
      </w:rPr>
    </w:lvl>
    <w:lvl w:ilvl="4" w:tplc="40A8FAF6">
      <w:start w:val="1"/>
      <w:numFmt w:val="bullet"/>
      <w:lvlText w:val=""/>
      <w:lvlJc w:val="left"/>
      <w:pPr>
        <w:ind w:left="1020" w:hanging="360"/>
      </w:pPr>
      <w:rPr>
        <w:rFonts w:ascii="Symbol" w:hAnsi="Symbol"/>
      </w:rPr>
    </w:lvl>
    <w:lvl w:ilvl="5" w:tplc="5E7AC14A">
      <w:start w:val="1"/>
      <w:numFmt w:val="bullet"/>
      <w:lvlText w:val=""/>
      <w:lvlJc w:val="left"/>
      <w:pPr>
        <w:ind w:left="1020" w:hanging="360"/>
      </w:pPr>
      <w:rPr>
        <w:rFonts w:ascii="Symbol" w:hAnsi="Symbol"/>
      </w:rPr>
    </w:lvl>
    <w:lvl w:ilvl="6" w:tplc="CB949EBC">
      <w:start w:val="1"/>
      <w:numFmt w:val="bullet"/>
      <w:lvlText w:val=""/>
      <w:lvlJc w:val="left"/>
      <w:pPr>
        <w:ind w:left="1020" w:hanging="360"/>
      </w:pPr>
      <w:rPr>
        <w:rFonts w:ascii="Symbol" w:hAnsi="Symbol"/>
      </w:rPr>
    </w:lvl>
    <w:lvl w:ilvl="7" w:tplc="1A522102">
      <w:start w:val="1"/>
      <w:numFmt w:val="bullet"/>
      <w:lvlText w:val=""/>
      <w:lvlJc w:val="left"/>
      <w:pPr>
        <w:ind w:left="1020" w:hanging="360"/>
      </w:pPr>
      <w:rPr>
        <w:rFonts w:ascii="Symbol" w:hAnsi="Symbol"/>
      </w:rPr>
    </w:lvl>
    <w:lvl w:ilvl="8" w:tplc="C42E8FD2">
      <w:start w:val="1"/>
      <w:numFmt w:val="bullet"/>
      <w:lvlText w:val=""/>
      <w:lvlJc w:val="left"/>
      <w:pPr>
        <w:ind w:left="1020" w:hanging="360"/>
      </w:pPr>
      <w:rPr>
        <w:rFonts w:ascii="Symbol" w:hAnsi="Symbol"/>
      </w:rPr>
    </w:lvl>
  </w:abstractNum>
  <w:abstractNum w:abstractNumId="8" w15:restartNumberingAfterBreak="0">
    <w:nsid w:val="3F4A3322"/>
    <w:multiLevelType w:val="multilevel"/>
    <w:tmpl w:val="BDA8536A"/>
    <w:lvl w:ilvl="0">
      <w:start w:val="1"/>
      <w:numFmt w:val="bullet"/>
      <w:pStyle w:val="TableBullet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709696"/>
    <w:multiLevelType w:val="hybridMultilevel"/>
    <w:tmpl w:val="4B22E9DA"/>
    <w:lvl w:ilvl="0" w:tplc="D4B22A18">
      <w:start w:val="1"/>
      <w:numFmt w:val="bullet"/>
      <w:lvlText w:val=""/>
      <w:lvlJc w:val="left"/>
      <w:pPr>
        <w:ind w:left="720" w:hanging="360"/>
      </w:pPr>
      <w:rPr>
        <w:rFonts w:ascii="Symbol" w:hAnsi="Symbol" w:hint="default"/>
      </w:rPr>
    </w:lvl>
    <w:lvl w:ilvl="1" w:tplc="22E4E752">
      <w:start w:val="1"/>
      <w:numFmt w:val="bullet"/>
      <w:lvlText w:val="o"/>
      <w:lvlJc w:val="left"/>
      <w:pPr>
        <w:ind w:left="1440" w:hanging="360"/>
      </w:pPr>
      <w:rPr>
        <w:rFonts w:ascii="Courier New" w:hAnsi="Courier New" w:hint="default"/>
      </w:rPr>
    </w:lvl>
    <w:lvl w:ilvl="2" w:tplc="B88696B2">
      <w:start w:val="1"/>
      <w:numFmt w:val="bullet"/>
      <w:lvlText w:val=""/>
      <w:lvlJc w:val="left"/>
      <w:pPr>
        <w:ind w:left="2160" w:hanging="360"/>
      </w:pPr>
      <w:rPr>
        <w:rFonts w:ascii="Wingdings" w:hAnsi="Wingdings" w:hint="default"/>
      </w:rPr>
    </w:lvl>
    <w:lvl w:ilvl="3" w:tplc="BA1EBADC">
      <w:start w:val="1"/>
      <w:numFmt w:val="bullet"/>
      <w:lvlText w:val=""/>
      <w:lvlJc w:val="left"/>
      <w:pPr>
        <w:ind w:left="2880" w:hanging="360"/>
      </w:pPr>
      <w:rPr>
        <w:rFonts w:ascii="Symbol" w:hAnsi="Symbol" w:hint="default"/>
      </w:rPr>
    </w:lvl>
    <w:lvl w:ilvl="4" w:tplc="06D6B018">
      <w:start w:val="1"/>
      <w:numFmt w:val="bullet"/>
      <w:lvlText w:val="o"/>
      <w:lvlJc w:val="left"/>
      <w:pPr>
        <w:ind w:left="3600" w:hanging="360"/>
      </w:pPr>
      <w:rPr>
        <w:rFonts w:ascii="Courier New" w:hAnsi="Courier New" w:hint="default"/>
      </w:rPr>
    </w:lvl>
    <w:lvl w:ilvl="5" w:tplc="F8CE8FB2">
      <w:start w:val="1"/>
      <w:numFmt w:val="bullet"/>
      <w:lvlText w:val=""/>
      <w:lvlJc w:val="left"/>
      <w:pPr>
        <w:ind w:left="4320" w:hanging="360"/>
      </w:pPr>
      <w:rPr>
        <w:rFonts w:ascii="Wingdings" w:hAnsi="Wingdings" w:hint="default"/>
      </w:rPr>
    </w:lvl>
    <w:lvl w:ilvl="6" w:tplc="09DA6A28">
      <w:start w:val="1"/>
      <w:numFmt w:val="bullet"/>
      <w:lvlText w:val=""/>
      <w:lvlJc w:val="left"/>
      <w:pPr>
        <w:ind w:left="5040" w:hanging="360"/>
      </w:pPr>
      <w:rPr>
        <w:rFonts w:ascii="Symbol" w:hAnsi="Symbol" w:hint="default"/>
      </w:rPr>
    </w:lvl>
    <w:lvl w:ilvl="7" w:tplc="0CFA3320">
      <w:start w:val="1"/>
      <w:numFmt w:val="bullet"/>
      <w:lvlText w:val="o"/>
      <w:lvlJc w:val="left"/>
      <w:pPr>
        <w:ind w:left="5760" w:hanging="360"/>
      </w:pPr>
      <w:rPr>
        <w:rFonts w:ascii="Courier New" w:hAnsi="Courier New" w:hint="default"/>
      </w:rPr>
    </w:lvl>
    <w:lvl w:ilvl="8" w:tplc="D29C66F4">
      <w:start w:val="1"/>
      <w:numFmt w:val="bullet"/>
      <w:lvlText w:val=""/>
      <w:lvlJc w:val="left"/>
      <w:pPr>
        <w:ind w:left="6480" w:hanging="360"/>
      </w:pPr>
      <w:rPr>
        <w:rFonts w:ascii="Wingdings" w:hAnsi="Wingdings" w:hint="default"/>
      </w:rPr>
    </w:lvl>
  </w:abstractNum>
  <w:abstractNum w:abstractNumId="10" w15:restartNumberingAfterBreak="0">
    <w:nsid w:val="4CAC363B"/>
    <w:multiLevelType w:val="multilevel"/>
    <w:tmpl w:val="4DD0A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943A72"/>
    <w:multiLevelType w:val="multilevel"/>
    <w:tmpl w:val="C8CCE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7B6CAF"/>
    <w:multiLevelType w:val="multilevel"/>
    <w:tmpl w:val="8F704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64E3F32"/>
    <w:multiLevelType w:val="hybridMultilevel"/>
    <w:tmpl w:val="6756BD8A"/>
    <w:lvl w:ilvl="0" w:tplc="D1B0CADC">
      <w:start w:val="1"/>
      <w:numFmt w:val="bullet"/>
      <w:lvlText w:val=""/>
      <w:lvlJc w:val="left"/>
      <w:pPr>
        <w:ind w:left="720" w:hanging="360"/>
      </w:pPr>
      <w:rPr>
        <w:rFonts w:ascii="Symbol" w:hAnsi="Symbol" w:hint="default"/>
      </w:rPr>
    </w:lvl>
    <w:lvl w:ilvl="1" w:tplc="CF66376C">
      <w:start w:val="1"/>
      <w:numFmt w:val="bullet"/>
      <w:lvlText w:val="o"/>
      <w:lvlJc w:val="left"/>
      <w:pPr>
        <w:ind w:left="1440" w:hanging="360"/>
      </w:pPr>
      <w:rPr>
        <w:rFonts w:ascii="Courier New" w:hAnsi="Courier New" w:hint="default"/>
      </w:rPr>
    </w:lvl>
    <w:lvl w:ilvl="2" w:tplc="B406D2E8">
      <w:start w:val="1"/>
      <w:numFmt w:val="bullet"/>
      <w:lvlText w:val=""/>
      <w:lvlJc w:val="left"/>
      <w:pPr>
        <w:ind w:left="2160" w:hanging="360"/>
      </w:pPr>
      <w:rPr>
        <w:rFonts w:ascii="Wingdings" w:hAnsi="Wingdings" w:hint="default"/>
      </w:rPr>
    </w:lvl>
    <w:lvl w:ilvl="3" w:tplc="AF305744">
      <w:start w:val="1"/>
      <w:numFmt w:val="bullet"/>
      <w:lvlText w:val=""/>
      <w:lvlJc w:val="left"/>
      <w:pPr>
        <w:ind w:left="2880" w:hanging="360"/>
      </w:pPr>
      <w:rPr>
        <w:rFonts w:ascii="Symbol" w:hAnsi="Symbol" w:hint="default"/>
      </w:rPr>
    </w:lvl>
    <w:lvl w:ilvl="4" w:tplc="371ED286">
      <w:start w:val="1"/>
      <w:numFmt w:val="bullet"/>
      <w:lvlText w:val="o"/>
      <w:lvlJc w:val="left"/>
      <w:pPr>
        <w:ind w:left="3600" w:hanging="360"/>
      </w:pPr>
      <w:rPr>
        <w:rFonts w:ascii="Courier New" w:hAnsi="Courier New" w:hint="default"/>
      </w:rPr>
    </w:lvl>
    <w:lvl w:ilvl="5" w:tplc="12EAE286">
      <w:start w:val="1"/>
      <w:numFmt w:val="bullet"/>
      <w:lvlText w:val=""/>
      <w:lvlJc w:val="left"/>
      <w:pPr>
        <w:ind w:left="4320" w:hanging="360"/>
      </w:pPr>
      <w:rPr>
        <w:rFonts w:ascii="Wingdings" w:hAnsi="Wingdings" w:hint="default"/>
      </w:rPr>
    </w:lvl>
    <w:lvl w:ilvl="6" w:tplc="ED128264">
      <w:start w:val="1"/>
      <w:numFmt w:val="bullet"/>
      <w:lvlText w:val=""/>
      <w:lvlJc w:val="left"/>
      <w:pPr>
        <w:ind w:left="5040" w:hanging="360"/>
      </w:pPr>
      <w:rPr>
        <w:rFonts w:ascii="Symbol" w:hAnsi="Symbol" w:hint="default"/>
      </w:rPr>
    </w:lvl>
    <w:lvl w:ilvl="7" w:tplc="CAACB238">
      <w:start w:val="1"/>
      <w:numFmt w:val="bullet"/>
      <w:lvlText w:val="o"/>
      <w:lvlJc w:val="left"/>
      <w:pPr>
        <w:ind w:left="5760" w:hanging="360"/>
      </w:pPr>
      <w:rPr>
        <w:rFonts w:ascii="Courier New" w:hAnsi="Courier New" w:hint="default"/>
      </w:rPr>
    </w:lvl>
    <w:lvl w:ilvl="8" w:tplc="BB58B784">
      <w:start w:val="1"/>
      <w:numFmt w:val="bullet"/>
      <w:lvlText w:val=""/>
      <w:lvlJc w:val="left"/>
      <w:pPr>
        <w:ind w:left="6480" w:hanging="360"/>
      </w:pPr>
      <w:rPr>
        <w:rFonts w:ascii="Wingdings" w:hAnsi="Wingdings" w:hint="default"/>
      </w:rPr>
    </w:lvl>
  </w:abstractNum>
  <w:abstractNum w:abstractNumId="14" w15:restartNumberingAfterBreak="0">
    <w:nsid w:val="6ADA0505"/>
    <w:multiLevelType w:val="multilevel"/>
    <w:tmpl w:val="953E19FE"/>
    <w:lvl w:ilvl="0">
      <w:start w:val="1"/>
      <w:numFmt w:val="bullet"/>
      <w:pStyle w:val="List-Number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B8EDC83"/>
    <w:multiLevelType w:val="hybridMultilevel"/>
    <w:tmpl w:val="53625AB4"/>
    <w:lvl w:ilvl="0" w:tplc="420AC612">
      <w:start w:val="1"/>
      <w:numFmt w:val="bullet"/>
      <w:lvlText w:val=""/>
      <w:lvlJc w:val="left"/>
      <w:pPr>
        <w:ind w:left="720" w:hanging="360"/>
      </w:pPr>
      <w:rPr>
        <w:rFonts w:ascii="Symbol" w:hAnsi="Symbol" w:hint="default"/>
      </w:rPr>
    </w:lvl>
    <w:lvl w:ilvl="1" w:tplc="3C1C8C46">
      <w:start w:val="1"/>
      <w:numFmt w:val="bullet"/>
      <w:lvlText w:val="o"/>
      <w:lvlJc w:val="left"/>
      <w:pPr>
        <w:ind w:left="1440" w:hanging="360"/>
      </w:pPr>
      <w:rPr>
        <w:rFonts w:ascii="Courier New" w:hAnsi="Courier New" w:hint="default"/>
      </w:rPr>
    </w:lvl>
    <w:lvl w:ilvl="2" w:tplc="C6AAE1DA">
      <w:start w:val="1"/>
      <w:numFmt w:val="bullet"/>
      <w:lvlText w:val=""/>
      <w:lvlJc w:val="left"/>
      <w:pPr>
        <w:ind w:left="2160" w:hanging="360"/>
      </w:pPr>
      <w:rPr>
        <w:rFonts w:ascii="Wingdings" w:hAnsi="Wingdings" w:hint="default"/>
      </w:rPr>
    </w:lvl>
    <w:lvl w:ilvl="3" w:tplc="E9CE2954">
      <w:start w:val="1"/>
      <w:numFmt w:val="bullet"/>
      <w:lvlText w:val=""/>
      <w:lvlJc w:val="left"/>
      <w:pPr>
        <w:ind w:left="2880" w:hanging="360"/>
      </w:pPr>
      <w:rPr>
        <w:rFonts w:ascii="Symbol" w:hAnsi="Symbol" w:hint="default"/>
      </w:rPr>
    </w:lvl>
    <w:lvl w:ilvl="4" w:tplc="CD6E8AAA">
      <w:start w:val="1"/>
      <w:numFmt w:val="bullet"/>
      <w:lvlText w:val="o"/>
      <w:lvlJc w:val="left"/>
      <w:pPr>
        <w:ind w:left="3600" w:hanging="360"/>
      </w:pPr>
      <w:rPr>
        <w:rFonts w:ascii="Courier New" w:hAnsi="Courier New" w:hint="default"/>
      </w:rPr>
    </w:lvl>
    <w:lvl w:ilvl="5" w:tplc="185A9C74">
      <w:start w:val="1"/>
      <w:numFmt w:val="bullet"/>
      <w:lvlText w:val=""/>
      <w:lvlJc w:val="left"/>
      <w:pPr>
        <w:ind w:left="4320" w:hanging="360"/>
      </w:pPr>
      <w:rPr>
        <w:rFonts w:ascii="Wingdings" w:hAnsi="Wingdings" w:hint="default"/>
      </w:rPr>
    </w:lvl>
    <w:lvl w:ilvl="6" w:tplc="BE38DF2A">
      <w:start w:val="1"/>
      <w:numFmt w:val="bullet"/>
      <w:lvlText w:val=""/>
      <w:lvlJc w:val="left"/>
      <w:pPr>
        <w:ind w:left="5040" w:hanging="360"/>
      </w:pPr>
      <w:rPr>
        <w:rFonts w:ascii="Symbol" w:hAnsi="Symbol" w:hint="default"/>
      </w:rPr>
    </w:lvl>
    <w:lvl w:ilvl="7" w:tplc="099E4B00">
      <w:start w:val="1"/>
      <w:numFmt w:val="bullet"/>
      <w:lvlText w:val="o"/>
      <w:lvlJc w:val="left"/>
      <w:pPr>
        <w:ind w:left="5760" w:hanging="360"/>
      </w:pPr>
      <w:rPr>
        <w:rFonts w:ascii="Courier New" w:hAnsi="Courier New" w:hint="default"/>
      </w:rPr>
    </w:lvl>
    <w:lvl w:ilvl="8" w:tplc="B150CDE0">
      <w:start w:val="1"/>
      <w:numFmt w:val="bullet"/>
      <w:lvlText w:val=""/>
      <w:lvlJc w:val="left"/>
      <w:pPr>
        <w:ind w:left="6480" w:hanging="360"/>
      </w:pPr>
      <w:rPr>
        <w:rFonts w:ascii="Wingdings" w:hAnsi="Wingdings" w:hint="default"/>
      </w:rPr>
    </w:lvl>
  </w:abstractNum>
  <w:abstractNum w:abstractNumId="16" w15:restartNumberingAfterBreak="0">
    <w:nsid w:val="73CE0355"/>
    <w:multiLevelType w:val="multilevel"/>
    <w:tmpl w:val="0FD025E8"/>
    <w:lvl w:ilvl="0">
      <w:start w:val="1"/>
      <w:numFmt w:val="bullet"/>
      <w:pStyle w:val="List-Letter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E19DB0"/>
    <w:multiLevelType w:val="hybridMultilevel"/>
    <w:tmpl w:val="B68CB2C6"/>
    <w:lvl w:ilvl="0" w:tplc="CB24B0A2">
      <w:start w:val="1"/>
      <w:numFmt w:val="bullet"/>
      <w:lvlText w:val=""/>
      <w:lvlJc w:val="left"/>
      <w:pPr>
        <w:ind w:left="720" w:hanging="360"/>
      </w:pPr>
      <w:rPr>
        <w:rFonts w:ascii="Symbol" w:hAnsi="Symbol" w:hint="default"/>
      </w:rPr>
    </w:lvl>
    <w:lvl w:ilvl="1" w:tplc="B60C752E">
      <w:start w:val="1"/>
      <w:numFmt w:val="bullet"/>
      <w:lvlText w:val="o"/>
      <w:lvlJc w:val="left"/>
      <w:pPr>
        <w:ind w:left="1440" w:hanging="360"/>
      </w:pPr>
      <w:rPr>
        <w:rFonts w:ascii="Courier New" w:hAnsi="Courier New" w:hint="default"/>
      </w:rPr>
    </w:lvl>
    <w:lvl w:ilvl="2" w:tplc="E2600600">
      <w:start w:val="1"/>
      <w:numFmt w:val="bullet"/>
      <w:lvlText w:val=""/>
      <w:lvlJc w:val="left"/>
      <w:pPr>
        <w:ind w:left="2160" w:hanging="360"/>
      </w:pPr>
      <w:rPr>
        <w:rFonts w:ascii="Wingdings" w:hAnsi="Wingdings" w:hint="default"/>
      </w:rPr>
    </w:lvl>
    <w:lvl w:ilvl="3" w:tplc="AB7A0564">
      <w:start w:val="1"/>
      <w:numFmt w:val="bullet"/>
      <w:lvlText w:val=""/>
      <w:lvlJc w:val="left"/>
      <w:pPr>
        <w:ind w:left="2880" w:hanging="360"/>
      </w:pPr>
      <w:rPr>
        <w:rFonts w:ascii="Symbol" w:hAnsi="Symbol" w:hint="default"/>
      </w:rPr>
    </w:lvl>
    <w:lvl w:ilvl="4" w:tplc="2FFC4878">
      <w:start w:val="1"/>
      <w:numFmt w:val="bullet"/>
      <w:lvlText w:val="o"/>
      <w:lvlJc w:val="left"/>
      <w:pPr>
        <w:ind w:left="3600" w:hanging="360"/>
      </w:pPr>
      <w:rPr>
        <w:rFonts w:ascii="Courier New" w:hAnsi="Courier New" w:hint="default"/>
      </w:rPr>
    </w:lvl>
    <w:lvl w:ilvl="5" w:tplc="70026CB8">
      <w:start w:val="1"/>
      <w:numFmt w:val="bullet"/>
      <w:lvlText w:val=""/>
      <w:lvlJc w:val="left"/>
      <w:pPr>
        <w:ind w:left="4320" w:hanging="360"/>
      </w:pPr>
      <w:rPr>
        <w:rFonts w:ascii="Wingdings" w:hAnsi="Wingdings" w:hint="default"/>
      </w:rPr>
    </w:lvl>
    <w:lvl w:ilvl="6" w:tplc="345AAD82">
      <w:start w:val="1"/>
      <w:numFmt w:val="bullet"/>
      <w:lvlText w:val=""/>
      <w:lvlJc w:val="left"/>
      <w:pPr>
        <w:ind w:left="5040" w:hanging="360"/>
      </w:pPr>
      <w:rPr>
        <w:rFonts w:ascii="Symbol" w:hAnsi="Symbol" w:hint="default"/>
      </w:rPr>
    </w:lvl>
    <w:lvl w:ilvl="7" w:tplc="EB2A3410">
      <w:start w:val="1"/>
      <w:numFmt w:val="bullet"/>
      <w:lvlText w:val="o"/>
      <w:lvlJc w:val="left"/>
      <w:pPr>
        <w:ind w:left="5760" w:hanging="360"/>
      </w:pPr>
      <w:rPr>
        <w:rFonts w:ascii="Courier New" w:hAnsi="Courier New" w:hint="default"/>
      </w:rPr>
    </w:lvl>
    <w:lvl w:ilvl="8" w:tplc="94782C4A">
      <w:start w:val="1"/>
      <w:numFmt w:val="bullet"/>
      <w:lvlText w:val=""/>
      <w:lvlJc w:val="left"/>
      <w:pPr>
        <w:ind w:left="6480" w:hanging="360"/>
      </w:pPr>
      <w:rPr>
        <w:rFonts w:ascii="Wingdings" w:hAnsi="Wingdings" w:hint="default"/>
      </w:rPr>
    </w:lvl>
  </w:abstractNum>
  <w:abstractNum w:abstractNumId="18" w15:restartNumberingAfterBreak="0">
    <w:nsid w:val="75ED65F1"/>
    <w:multiLevelType w:val="multilevel"/>
    <w:tmpl w:val="4920BE86"/>
    <w:lvl w:ilvl="0">
      <w:start w:val="1"/>
      <w:numFmt w:val="bullet"/>
      <w:pStyle w:val="List-Level1"/>
      <w:lvlText w:val="●"/>
      <w:lvlJc w:val="left"/>
      <w:pPr>
        <w:ind w:left="720" w:hanging="360"/>
      </w:pPr>
      <w:rPr>
        <w:u w:val="none"/>
      </w:rPr>
    </w:lvl>
    <w:lvl w:ilvl="1">
      <w:start w:val="1"/>
      <w:numFmt w:val="bullet"/>
      <w:pStyle w:val="List-Level2"/>
      <w:lvlText w:val="○"/>
      <w:lvlJc w:val="left"/>
      <w:pPr>
        <w:ind w:left="1440" w:hanging="360"/>
      </w:pPr>
      <w:rPr>
        <w:u w:val="none"/>
      </w:rPr>
    </w:lvl>
    <w:lvl w:ilvl="2">
      <w:start w:val="1"/>
      <w:numFmt w:val="bullet"/>
      <w:pStyle w:val="List-Level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7EFECC4"/>
    <w:multiLevelType w:val="hybridMultilevel"/>
    <w:tmpl w:val="42E01524"/>
    <w:lvl w:ilvl="0" w:tplc="5D5AD686">
      <w:start w:val="1"/>
      <w:numFmt w:val="bullet"/>
      <w:lvlText w:val=""/>
      <w:lvlJc w:val="left"/>
      <w:pPr>
        <w:ind w:left="720" w:hanging="360"/>
      </w:pPr>
      <w:rPr>
        <w:rFonts w:ascii="Symbol" w:hAnsi="Symbol" w:hint="default"/>
      </w:rPr>
    </w:lvl>
    <w:lvl w:ilvl="1" w:tplc="851E32AA">
      <w:start w:val="1"/>
      <w:numFmt w:val="bullet"/>
      <w:lvlText w:val="o"/>
      <w:lvlJc w:val="left"/>
      <w:pPr>
        <w:ind w:left="1440" w:hanging="360"/>
      </w:pPr>
      <w:rPr>
        <w:rFonts w:ascii="Courier New" w:hAnsi="Courier New" w:hint="default"/>
      </w:rPr>
    </w:lvl>
    <w:lvl w:ilvl="2" w:tplc="14C054C8">
      <w:start w:val="1"/>
      <w:numFmt w:val="bullet"/>
      <w:lvlText w:val=""/>
      <w:lvlJc w:val="left"/>
      <w:pPr>
        <w:ind w:left="2160" w:hanging="360"/>
      </w:pPr>
      <w:rPr>
        <w:rFonts w:ascii="Wingdings" w:hAnsi="Wingdings" w:hint="default"/>
      </w:rPr>
    </w:lvl>
    <w:lvl w:ilvl="3" w:tplc="E98C5784">
      <w:start w:val="1"/>
      <w:numFmt w:val="bullet"/>
      <w:lvlText w:val=""/>
      <w:lvlJc w:val="left"/>
      <w:pPr>
        <w:ind w:left="2880" w:hanging="360"/>
      </w:pPr>
      <w:rPr>
        <w:rFonts w:ascii="Symbol" w:hAnsi="Symbol" w:hint="default"/>
      </w:rPr>
    </w:lvl>
    <w:lvl w:ilvl="4" w:tplc="F2AC5346">
      <w:start w:val="1"/>
      <w:numFmt w:val="bullet"/>
      <w:lvlText w:val="o"/>
      <w:lvlJc w:val="left"/>
      <w:pPr>
        <w:ind w:left="3600" w:hanging="360"/>
      </w:pPr>
      <w:rPr>
        <w:rFonts w:ascii="Courier New" w:hAnsi="Courier New" w:hint="default"/>
      </w:rPr>
    </w:lvl>
    <w:lvl w:ilvl="5" w:tplc="16088218">
      <w:start w:val="1"/>
      <w:numFmt w:val="bullet"/>
      <w:lvlText w:val=""/>
      <w:lvlJc w:val="left"/>
      <w:pPr>
        <w:ind w:left="4320" w:hanging="360"/>
      </w:pPr>
      <w:rPr>
        <w:rFonts w:ascii="Wingdings" w:hAnsi="Wingdings" w:hint="default"/>
      </w:rPr>
    </w:lvl>
    <w:lvl w:ilvl="6" w:tplc="47F867EA">
      <w:start w:val="1"/>
      <w:numFmt w:val="bullet"/>
      <w:lvlText w:val=""/>
      <w:lvlJc w:val="left"/>
      <w:pPr>
        <w:ind w:left="5040" w:hanging="360"/>
      </w:pPr>
      <w:rPr>
        <w:rFonts w:ascii="Symbol" w:hAnsi="Symbol" w:hint="default"/>
      </w:rPr>
    </w:lvl>
    <w:lvl w:ilvl="7" w:tplc="EDB258BA">
      <w:start w:val="1"/>
      <w:numFmt w:val="bullet"/>
      <w:lvlText w:val="o"/>
      <w:lvlJc w:val="left"/>
      <w:pPr>
        <w:ind w:left="5760" w:hanging="360"/>
      </w:pPr>
      <w:rPr>
        <w:rFonts w:ascii="Courier New" w:hAnsi="Courier New" w:hint="default"/>
      </w:rPr>
    </w:lvl>
    <w:lvl w:ilvl="8" w:tplc="4F4A3164">
      <w:start w:val="1"/>
      <w:numFmt w:val="bullet"/>
      <w:lvlText w:val=""/>
      <w:lvlJc w:val="left"/>
      <w:pPr>
        <w:ind w:left="6480" w:hanging="360"/>
      </w:pPr>
      <w:rPr>
        <w:rFonts w:ascii="Wingdings" w:hAnsi="Wingdings" w:hint="default"/>
      </w:rPr>
    </w:lvl>
  </w:abstractNum>
  <w:num w:numId="1" w16cid:durableId="1705137262">
    <w:abstractNumId w:val="17"/>
  </w:num>
  <w:num w:numId="2" w16cid:durableId="54817312">
    <w:abstractNumId w:val="19"/>
  </w:num>
  <w:num w:numId="3" w16cid:durableId="1671056930">
    <w:abstractNumId w:val="0"/>
  </w:num>
  <w:num w:numId="4" w16cid:durableId="1002246518">
    <w:abstractNumId w:val="13"/>
  </w:num>
  <w:num w:numId="5" w16cid:durableId="1747460899">
    <w:abstractNumId w:val="9"/>
  </w:num>
  <w:num w:numId="6" w16cid:durableId="1541554335">
    <w:abstractNumId w:val="15"/>
  </w:num>
  <w:num w:numId="7" w16cid:durableId="874852781">
    <w:abstractNumId w:val="4"/>
  </w:num>
  <w:num w:numId="8" w16cid:durableId="194200608">
    <w:abstractNumId w:val="1"/>
  </w:num>
  <w:num w:numId="9" w16cid:durableId="294533543">
    <w:abstractNumId w:val="10"/>
  </w:num>
  <w:num w:numId="10" w16cid:durableId="56319465">
    <w:abstractNumId w:val="16"/>
  </w:num>
  <w:num w:numId="11" w16cid:durableId="929848737">
    <w:abstractNumId w:val="14"/>
  </w:num>
  <w:num w:numId="12" w16cid:durableId="1973242103">
    <w:abstractNumId w:val="8"/>
  </w:num>
  <w:num w:numId="13" w16cid:durableId="646516738">
    <w:abstractNumId w:val="3"/>
  </w:num>
  <w:num w:numId="14" w16cid:durableId="1004238339">
    <w:abstractNumId w:val="18"/>
  </w:num>
  <w:num w:numId="15" w16cid:durableId="975258789">
    <w:abstractNumId w:val="2"/>
  </w:num>
  <w:num w:numId="16" w16cid:durableId="1248032960">
    <w:abstractNumId w:val="12"/>
  </w:num>
  <w:num w:numId="17" w16cid:durableId="926424050">
    <w:abstractNumId w:val="5"/>
  </w:num>
  <w:num w:numId="18" w16cid:durableId="132872578">
    <w:abstractNumId w:val="11"/>
  </w:num>
  <w:num w:numId="19" w16cid:durableId="1874340350">
    <w:abstractNumId w:val="6"/>
  </w:num>
  <w:num w:numId="20" w16cid:durableId="380913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1Njc3MTY1NjI2MzRW0lEKTi0uzszPAykwrgUA/20wtCwAAAA="/>
  </w:docVars>
  <w:rsids>
    <w:rsidRoot w:val="00482145"/>
    <w:rsid w:val="00005203"/>
    <w:rsid w:val="0005732D"/>
    <w:rsid w:val="00066EB2"/>
    <w:rsid w:val="00072A04"/>
    <w:rsid w:val="000825A5"/>
    <w:rsid w:val="000B3EED"/>
    <w:rsid w:val="000F47ED"/>
    <w:rsid w:val="0017615F"/>
    <w:rsid w:val="0018437C"/>
    <w:rsid w:val="00217B41"/>
    <w:rsid w:val="00231A5A"/>
    <w:rsid w:val="00250BEE"/>
    <w:rsid w:val="00281098"/>
    <w:rsid w:val="00340908"/>
    <w:rsid w:val="00344506"/>
    <w:rsid w:val="00347231"/>
    <w:rsid w:val="003762F4"/>
    <w:rsid w:val="003A1258"/>
    <w:rsid w:val="003C54AF"/>
    <w:rsid w:val="003E5F88"/>
    <w:rsid w:val="003F7CEF"/>
    <w:rsid w:val="00416B47"/>
    <w:rsid w:val="004273EA"/>
    <w:rsid w:val="004311FD"/>
    <w:rsid w:val="004606B0"/>
    <w:rsid w:val="004658D7"/>
    <w:rsid w:val="00482145"/>
    <w:rsid w:val="00492662"/>
    <w:rsid w:val="00493B83"/>
    <w:rsid w:val="00495FDA"/>
    <w:rsid w:val="004C4F46"/>
    <w:rsid w:val="004C68ED"/>
    <w:rsid w:val="00522A6A"/>
    <w:rsid w:val="00541AAD"/>
    <w:rsid w:val="00554AE4"/>
    <w:rsid w:val="00554F98"/>
    <w:rsid w:val="005714EE"/>
    <w:rsid w:val="00597F43"/>
    <w:rsid w:val="005A248E"/>
    <w:rsid w:val="00626AAE"/>
    <w:rsid w:val="00634B86"/>
    <w:rsid w:val="00685CEC"/>
    <w:rsid w:val="006C68FA"/>
    <w:rsid w:val="006D367F"/>
    <w:rsid w:val="006F6EBB"/>
    <w:rsid w:val="00744A54"/>
    <w:rsid w:val="00752691"/>
    <w:rsid w:val="00772922"/>
    <w:rsid w:val="00795E27"/>
    <w:rsid w:val="007B59FB"/>
    <w:rsid w:val="00822EE3"/>
    <w:rsid w:val="0083449E"/>
    <w:rsid w:val="00872EAD"/>
    <w:rsid w:val="00880296"/>
    <w:rsid w:val="008F2C8F"/>
    <w:rsid w:val="0091513F"/>
    <w:rsid w:val="009171B5"/>
    <w:rsid w:val="00933961"/>
    <w:rsid w:val="009535EE"/>
    <w:rsid w:val="00964595"/>
    <w:rsid w:val="00987F64"/>
    <w:rsid w:val="00987FCC"/>
    <w:rsid w:val="00A24B26"/>
    <w:rsid w:val="00A30EE9"/>
    <w:rsid w:val="00A42657"/>
    <w:rsid w:val="00A62D96"/>
    <w:rsid w:val="00AA3D3C"/>
    <w:rsid w:val="00AC4A30"/>
    <w:rsid w:val="00AE7451"/>
    <w:rsid w:val="00B1310F"/>
    <w:rsid w:val="00B45213"/>
    <w:rsid w:val="00B4650E"/>
    <w:rsid w:val="00B62D30"/>
    <w:rsid w:val="00BB5A62"/>
    <w:rsid w:val="00BB6861"/>
    <w:rsid w:val="00C3348E"/>
    <w:rsid w:val="00C359C4"/>
    <w:rsid w:val="00C5532B"/>
    <w:rsid w:val="00C6491A"/>
    <w:rsid w:val="00C95E79"/>
    <w:rsid w:val="00CC0093"/>
    <w:rsid w:val="00D00DD5"/>
    <w:rsid w:val="00D42FF4"/>
    <w:rsid w:val="00D8680A"/>
    <w:rsid w:val="00D96B85"/>
    <w:rsid w:val="00DB33FF"/>
    <w:rsid w:val="00DB5E00"/>
    <w:rsid w:val="00E43872"/>
    <w:rsid w:val="00EB3078"/>
    <w:rsid w:val="00EE4EB0"/>
    <w:rsid w:val="00EE7843"/>
    <w:rsid w:val="00EF3E52"/>
    <w:rsid w:val="00EF7BEE"/>
    <w:rsid w:val="00F212E2"/>
    <w:rsid w:val="00F737FD"/>
    <w:rsid w:val="00F81C77"/>
    <w:rsid w:val="00F925E3"/>
    <w:rsid w:val="00FC6FD1"/>
    <w:rsid w:val="011D8435"/>
    <w:rsid w:val="016C9E46"/>
    <w:rsid w:val="05746736"/>
    <w:rsid w:val="093048A8"/>
    <w:rsid w:val="0961B5BD"/>
    <w:rsid w:val="0D2FD25B"/>
    <w:rsid w:val="0DA1342A"/>
    <w:rsid w:val="0EA333A3"/>
    <w:rsid w:val="10E772F6"/>
    <w:rsid w:val="16FDB642"/>
    <w:rsid w:val="170AF3B0"/>
    <w:rsid w:val="1790D870"/>
    <w:rsid w:val="18F50D49"/>
    <w:rsid w:val="1C66A657"/>
    <w:rsid w:val="1DEF6A12"/>
    <w:rsid w:val="1EE8FF96"/>
    <w:rsid w:val="1FC7856F"/>
    <w:rsid w:val="1FFBFF80"/>
    <w:rsid w:val="2554FA53"/>
    <w:rsid w:val="2D0A623B"/>
    <w:rsid w:val="31D08B77"/>
    <w:rsid w:val="31F3A625"/>
    <w:rsid w:val="33AFAF4D"/>
    <w:rsid w:val="371BEBB9"/>
    <w:rsid w:val="372C6D31"/>
    <w:rsid w:val="3B7FCFC4"/>
    <w:rsid w:val="3C8A35AE"/>
    <w:rsid w:val="428FB092"/>
    <w:rsid w:val="4920E238"/>
    <w:rsid w:val="4C4808C3"/>
    <w:rsid w:val="4E9504D0"/>
    <w:rsid w:val="5032277E"/>
    <w:rsid w:val="51252C84"/>
    <w:rsid w:val="5441E294"/>
    <w:rsid w:val="555CC8E8"/>
    <w:rsid w:val="580C96C1"/>
    <w:rsid w:val="581CE32B"/>
    <w:rsid w:val="58C4EA0D"/>
    <w:rsid w:val="5900A4D3"/>
    <w:rsid w:val="591415F3"/>
    <w:rsid w:val="5A89BF55"/>
    <w:rsid w:val="5E2EA0D9"/>
    <w:rsid w:val="614D3FFB"/>
    <w:rsid w:val="61D09C32"/>
    <w:rsid w:val="62ABF81F"/>
    <w:rsid w:val="693815BF"/>
    <w:rsid w:val="6BB96D32"/>
    <w:rsid w:val="6CA33485"/>
    <w:rsid w:val="7162C737"/>
    <w:rsid w:val="71BE2E31"/>
    <w:rsid w:val="720D0544"/>
    <w:rsid w:val="76CC12A7"/>
    <w:rsid w:val="7B3AC9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41DC0B4"/>
  <w15:docId w15:val="{CFB5120C-11FD-974D-9C15-365D7103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383838"/>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4AF"/>
    <w:pPr>
      <w:spacing w:after="240"/>
    </w:pPr>
    <w:rPr>
      <w:color w:val="383838" w:themeColor="text1"/>
    </w:rPr>
  </w:style>
  <w:style w:type="paragraph" w:styleId="Heading1">
    <w:name w:val="heading 1"/>
    <w:basedOn w:val="Normal"/>
    <w:next w:val="Normal"/>
    <w:uiPriority w:val="9"/>
    <w:qFormat/>
    <w:pPr>
      <w:keepNext/>
      <w:keepLines/>
      <w:spacing w:before="240"/>
      <w:outlineLvl w:val="0"/>
    </w:pPr>
    <w:rPr>
      <w:color w:val="2E3E47"/>
      <w:sz w:val="32"/>
      <w:szCs w:val="32"/>
    </w:rPr>
  </w:style>
  <w:style w:type="paragraph" w:styleId="Heading2">
    <w:name w:val="heading 2"/>
    <w:basedOn w:val="Normal"/>
    <w:next w:val="Normal"/>
    <w:uiPriority w:val="9"/>
    <w:unhideWhenUsed/>
    <w:qFormat/>
    <w:pPr>
      <w:keepNext/>
      <w:keepLines/>
      <w:spacing w:before="40"/>
      <w:outlineLvl w:val="1"/>
    </w:pPr>
    <w:rPr>
      <w:color w:val="2E3E47"/>
      <w:sz w:val="26"/>
      <w:szCs w:val="26"/>
    </w:rPr>
  </w:style>
  <w:style w:type="paragraph" w:styleId="Heading3">
    <w:name w:val="heading 3"/>
    <w:basedOn w:val="Normal"/>
    <w:next w:val="Normal"/>
    <w:uiPriority w:val="9"/>
    <w:unhideWhenUsed/>
    <w:qFormat/>
    <w:pPr>
      <w:keepNext/>
      <w:keepLines/>
      <w:spacing w:before="40"/>
      <w:outlineLvl w:val="2"/>
    </w:pPr>
    <w:rPr>
      <w:color w:val="1E292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ver-Date">
    <w:name w:val="Cover - Date"/>
    <w:basedOn w:val="Cover-Authors"/>
    <w:qFormat/>
    <w:rsid w:val="0063545B"/>
    <w:rPr>
      <w:b w:val="0"/>
    </w:rPr>
  </w:style>
  <w:style w:type="paragraph" w:customStyle="1" w:styleId="heading20">
    <w:name w:val="heading 20"/>
    <w:basedOn w:val="Normal"/>
    <w:next w:val="Normal"/>
    <w:uiPriority w:val="9"/>
    <w:semiHidden/>
    <w:unhideWhenUsed/>
    <w:qFormat/>
    <w:rsid w:val="00C35C3F"/>
    <w:pPr>
      <w:keepNext/>
      <w:keepLines/>
      <w:spacing w:before="40" w:line="240" w:lineRule="auto"/>
      <w:outlineLvl w:val="1"/>
    </w:pPr>
    <w:rPr>
      <w:rFonts w:ascii="Calibri" w:hAnsi="Calibri"/>
      <w:color w:val="2E3E47"/>
      <w:sz w:val="26"/>
      <w:szCs w:val="26"/>
    </w:rPr>
  </w:style>
  <w:style w:type="paragraph" w:customStyle="1" w:styleId="heading30">
    <w:name w:val="heading 30"/>
    <w:basedOn w:val="Normal"/>
    <w:next w:val="Normal"/>
    <w:uiPriority w:val="9"/>
    <w:semiHidden/>
    <w:unhideWhenUsed/>
    <w:qFormat/>
    <w:rsid w:val="00C35C3F"/>
    <w:pPr>
      <w:keepNext/>
      <w:keepLines/>
      <w:spacing w:before="40" w:line="240" w:lineRule="auto"/>
      <w:outlineLvl w:val="2"/>
    </w:pPr>
    <w:rPr>
      <w:rFonts w:ascii="Calibri" w:hAnsi="Calibri"/>
      <w:color w:val="1E292F"/>
    </w:rPr>
  </w:style>
  <w:style w:type="paragraph" w:customStyle="1" w:styleId="heading40">
    <w:name w:val="heading 40"/>
    <w:basedOn w:val="Normal"/>
    <w:next w:val="Normal"/>
    <w:uiPriority w:val="9"/>
    <w:semiHidden/>
    <w:unhideWhenUsed/>
    <w:qFormat/>
    <w:rsid w:val="00C35C3F"/>
    <w:pPr>
      <w:keepNext/>
      <w:keepLines/>
      <w:spacing w:before="240" w:after="40" w:line="240" w:lineRule="auto"/>
      <w:outlineLvl w:val="3"/>
    </w:pPr>
    <w:rPr>
      <w:rFonts w:ascii="Calibri" w:hAnsi="Calibri"/>
      <w:b/>
    </w:rPr>
  </w:style>
  <w:style w:type="paragraph" w:customStyle="1" w:styleId="heading50">
    <w:name w:val="heading 50"/>
    <w:basedOn w:val="Normal"/>
    <w:next w:val="Normal"/>
    <w:uiPriority w:val="9"/>
    <w:semiHidden/>
    <w:unhideWhenUsed/>
    <w:qFormat/>
    <w:rsid w:val="00C35C3F"/>
    <w:pPr>
      <w:keepNext/>
      <w:keepLines/>
      <w:spacing w:before="220" w:after="40" w:line="240" w:lineRule="auto"/>
      <w:outlineLvl w:val="4"/>
    </w:pPr>
    <w:rPr>
      <w:rFonts w:ascii="Calibri" w:hAnsi="Calibri"/>
      <w:b/>
      <w:sz w:val="22"/>
      <w:szCs w:val="22"/>
    </w:rPr>
  </w:style>
  <w:style w:type="paragraph" w:customStyle="1" w:styleId="heading60">
    <w:name w:val="heading 60"/>
    <w:basedOn w:val="Normal"/>
    <w:next w:val="Normal"/>
    <w:uiPriority w:val="9"/>
    <w:semiHidden/>
    <w:unhideWhenUsed/>
    <w:qFormat/>
    <w:rsid w:val="00C35C3F"/>
    <w:pPr>
      <w:keepNext/>
      <w:keepLines/>
      <w:spacing w:before="200" w:after="40" w:line="240" w:lineRule="auto"/>
      <w:outlineLvl w:val="5"/>
    </w:pPr>
    <w:rPr>
      <w:rFonts w:ascii="Calibri" w:hAnsi="Calibri"/>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heading200">
    <w:name w:val="heading 200"/>
    <w:basedOn w:val="Normal"/>
    <w:next w:val="Normal"/>
    <w:link w:val="Heading2Char"/>
    <w:uiPriority w:val="9"/>
    <w:semiHidden/>
    <w:qFormat/>
    <w:rsid w:val="00C35C3F"/>
    <w:pPr>
      <w:keepNext/>
      <w:keepLines/>
      <w:spacing w:before="40" w:line="240" w:lineRule="auto"/>
      <w:outlineLvl w:val="1"/>
    </w:pPr>
    <w:rPr>
      <w:rFonts w:asciiTheme="majorHAnsi" w:eastAsiaTheme="majorEastAsia" w:hAnsiTheme="majorHAnsi" w:cstheme="majorBidi"/>
      <w:color w:val="2C6497" w:themeColor="accent1" w:themeShade="BF"/>
      <w:sz w:val="26"/>
      <w:szCs w:val="26"/>
    </w:rPr>
  </w:style>
  <w:style w:type="paragraph" w:customStyle="1" w:styleId="heading300">
    <w:name w:val="heading 300"/>
    <w:basedOn w:val="Normal"/>
    <w:next w:val="Normal"/>
    <w:link w:val="Heading3Char"/>
    <w:uiPriority w:val="9"/>
    <w:semiHidden/>
    <w:qFormat/>
    <w:rsid w:val="00C35C3F"/>
    <w:pPr>
      <w:keepNext/>
      <w:keepLines/>
      <w:spacing w:before="40" w:line="240" w:lineRule="auto"/>
      <w:outlineLvl w:val="2"/>
    </w:pPr>
    <w:rPr>
      <w:rFonts w:asciiTheme="majorHAnsi" w:eastAsiaTheme="majorEastAsia" w:hAnsiTheme="majorHAnsi" w:cstheme="majorBidi"/>
      <w:color w:val="1D4264" w:themeColor="accent1" w:themeShade="7F"/>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35C3F"/>
    <w:pPr>
      <w:tabs>
        <w:tab w:val="center" w:pos="4680"/>
        <w:tab w:val="right" w:pos="9360"/>
      </w:tabs>
      <w:spacing w:line="240" w:lineRule="auto"/>
    </w:pPr>
    <w:rPr>
      <w:rFonts w:ascii="Calibri" w:hAnsi="Calibri"/>
    </w:rPr>
  </w:style>
  <w:style w:type="character" w:customStyle="1" w:styleId="HeaderChar">
    <w:name w:val="Header Char"/>
    <w:basedOn w:val="DefaultParagraphFont"/>
    <w:link w:val="Header"/>
    <w:uiPriority w:val="99"/>
    <w:rsid w:val="007B7B2A"/>
    <w:rPr>
      <w:sz w:val="24"/>
      <w:lang w:val="en-US"/>
    </w:rPr>
  </w:style>
  <w:style w:type="paragraph" w:styleId="Footer">
    <w:name w:val="footer"/>
    <w:basedOn w:val="Normal"/>
    <w:link w:val="FooterChar"/>
    <w:uiPriority w:val="99"/>
    <w:unhideWhenUsed/>
    <w:rsid w:val="00C35C3F"/>
    <w:pPr>
      <w:tabs>
        <w:tab w:val="center" w:pos="4680"/>
        <w:tab w:val="right" w:pos="9360"/>
      </w:tabs>
      <w:spacing w:line="240" w:lineRule="auto"/>
    </w:pPr>
    <w:rPr>
      <w:rFonts w:ascii="Calibri" w:hAnsi="Calibri"/>
    </w:rPr>
  </w:style>
  <w:style w:type="character" w:customStyle="1" w:styleId="FooterChar">
    <w:name w:val="Footer Char"/>
    <w:basedOn w:val="DefaultParagraphFont"/>
    <w:link w:val="Footer"/>
    <w:uiPriority w:val="99"/>
    <w:rsid w:val="007B7B2A"/>
    <w:rPr>
      <w:sz w:val="24"/>
      <w:lang w:val="en-US"/>
    </w:rPr>
  </w:style>
  <w:style w:type="paragraph" w:customStyle="1" w:styleId="Heading1-CoverTitle">
    <w:name w:val="Heading 1 - Cover Title"/>
    <w:basedOn w:val="Normal"/>
    <w:qFormat/>
    <w:rsid w:val="0063545B"/>
    <w:pPr>
      <w:spacing w:before="2000" w:line="960" w:lineRule="exact"/>
      <w:ind w:left="360"/>
      <w:outlineLvl w:val="0"/>
    </w:pPr>
    <w:rPr>
      <w:b/>
      <w:bCs/>
      <w:color w:val="3E87C7" w:themeColor="accent1"/>
      <w:sz w:val="88"/>
      <w:szCs w:val="88"/>
    </w:rPr>
  </w:style>
  <w:style w:type="paragraph" w:customStyle="1" w:styleId="Subtitle-Cover">
    <w:name w:val="Subtitle - Cover"/>
    <w:basedOn w:val="Heading1-CoverTitle"/>
    <w:qFormat/>
    <w:rsid w:val="00C35C3F"/>
    <w:pPr>
      <w:spacing w:before="300" w:after="1200" w:line="600" w:lineRule="exact"/>
      <w:outlineLvl w:val="9"/>
    </w:pPr>
    <w:rPr>
      <w:b w:val="0"/>
      <w:color w:val="1D4365" w:themeColor="accent1" w:themeShade="80"/>
      <w:sz w:val="52"/>
      <w:szCs w:val="52"/>
    </w:rPr>
  </w:style>
  <w:style w:type="paragraph" w:customStyle="1" w:styleId="Cover-Authors">
    <w:name w:val="Cover- Authors"/>
    <w:basedOn w:val="Subtitle-Cover"/>
    <w:qFormat/>
    <w:rsid w:val="0063545B"/>
    <w:pPr>
      <w:pBdr>
        <w:top w:val="single" w:sz="48" w:space="12" w:color="2F4A6B"/>
      </w:pBdr>
      <w:spacing w:before="0" w:after="60" w:line="380" w:lineRule="exact"/>
    </w:pPr>
    <w:rPr>
      <w:b/>
      <w:bCs w:val="0"/>
      <w:color w:val="534EA1" w:themeColor="accent2"/>
      <w:sz w:val="32"/>
      <w:szCs w:val="32"/>
    </w:rPr>
  </w:style>
  <w:style w:type="paragraph" w:customStyle="1" w:styleId="Heading1-CoverTitle2">
    <w:name w:val="Heading 1-Cover Title 2"/>
    <w:basedOn w:val="Normal"/>
    <w:qFormat/>
    <w:rsid w:val="0063545B"/>
    <w:pPr>
      <w:spacing w:before="2000" w:line="960" w:lineRule="exact"/>
      <w:outlineLvl w:val="0"/>
    </w:pPr>
    <w:rPr>
      <w:b/>
      <w:bCs/>
      <w:color w:val="534EA1" w:themeColor="accent2"/>
      <w:sz w:val="88"/>
      <w:szCs w:val="88"/>
    </w:rPr>
  </w:style>
  <w:style w:type="paragraph" w:customStyle="1" w:styleId="Subtitle-Cover2">
    <w:name w:val="Subtitle-Cover 2"/>
    <w:basedOn w:val="Heading1-CoverTitle2"/>
    <w:qFormat/>
    <w:rsid w:val="00C35C3F"/>
    <w:pPr>
      <w:spacing w:before="300" w:after="1240" w:line="600" w:lineRule="exact"/>
    </w:pPr>
    <w:rPr>
      <w:color w:val="3E87C7" w:themeColor="accent1"/>
      <w:sz w:val="52"/>
      <w:szCs w:val="52"/>
    </w:rPr>
  </w:style>
  <w:style w:type="paragraph" w:customStyle="1" w:styleId="Cover2-AdditionalInformation">
    <w:name w:val="Cover 2 - Additional Information"/>
    <w:basedOn w:val="Subtitle-Cover2"/>
    <w:qFormat/>
    <w:rsid w:val="007B7B2A"/>
    <w:pPr>
      <w:spacing w:before="600" w:after="120" w:line="340" w:lineRule="exact"/>
      <w:ind w:left="4320"/>
    </w:pPr>
    <w:rPr>
      <w:b w:val="0"/>
      <w:bCs w:val="0"/>
      <w:i/>
      <w:iCs/>
      <w:color w:val="536A85"/>
      <w:sz w:val="26"/>
      <w:szCs w:val="26"/>
    </w:rPr>
  </w:style>
  <w:style w:type="paragraph" w:customStyle="1" w:styleId="Boilerplate-FirstParagraph">
    <w:name w:val="Boilerplate - First Paragraph"/>
    <w:basedOn w:val="Normal"/>
    <w:qFormat/>
    <w:rsid w:val="00C35C3F"/>
    <w:pPr>
      <w:spacing w:before="8900" w:line="240" w:lineRule="auto"/>
    </w:pPr>
    <w:rPr>
      <w:rFonts w:cstheme="minorHAnsi"/>
      <w:color w:val="536A85"/>
      <w:szCs w:val="20"/>
    </w:rPr>
  </w:style>
  <w:style w:type="paragraph" w:customStyle="1" w:styleId="Boilerplate">
    <w:name w:val="Boilerplate"/>
    <w:basedOn w:val="Normal"/>
    <w:qFormat/>
    <w:rsid w:val="00C35C3F"/>
    <w:pPr>
      <w:spacing w:after="360" w:line="288" w:lineRule="auto"/>
    </w:pPr>
    <w:rPr>
      <w:rFonts w:cstheme="minorHAnsi"/>
      <w:color w:val="536A85"/>
      <w:szCs w:val="20"/>
    </w:rPr>
  </w:style>
  <w:style w:type="character" w:styleId="Hyperlink">
    <w:name w:val="Hyperlink"/>
    <w:basedOn w:val="DefaultParagraphFont"/>
    <w:uiPriority w:val="99"/>
    <w:unhideWhenUsed/>
    <w:rsid w:val="00094E31"/>
    <w:rPr>
      <w:color w:val="11767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paragraph" w:customStyle="1" w:styleId="Heading2A-TOC">
    <w:name w:val="Heading 2A - TOC"/>
    <w:basedOn w:val="Heading2B-Startofnewpage"/>
    <w:qFormat/>
    <w:rsid w:val="00930A3D"/>
    <w:pPr>
      <w:ind w:left="360"/>
    </w:pPr>
    <w:rPr>
      <w:sz w:val="60"/>
    </w:rPr>
  </w:style>
  <w:style w:type="paragraph" w:customStyle="1" w:styleId="Heading2B-Startofnewpage">
    <w:name w:val="Heading 2B - Start of new page"/>
    <w:basedOn w:val="Normal"/>
    <w:link w:val="Heading2B-StartofnewpageChar"/>
    <w:qFormat/>
    <w:rsid w:val="0063545B"/>
    <w:pPr>
      <w:keepNext/>
      <w:spacing w:before="840"/>
      <w:outlineLvl w:val="1"/>
    </w:pPr>
    <w:rPr>
      <w:b/>
      <w:sz w:val="36"/>
      <w:szCs w:val="70"/>
    </w:rPr>
  </w:style>
  <w:style w:type="paragraph" w:customStyle="1" w:styleId="ParagraphIntroFollowingHeading">
    <w:name w:val="Paragraph  – Intro Following Heading"/>
    <w:basedOn w:val="Heading2B-Startofnewpage"/>
    <w:link w:val="ParagraphIntroFollowingHeadingChar"/>
    <w:qFormat/>
    <w:rsid w:val="0063545B"/>
    <w:pPr>
      <w:spacing w:before="0" w:after="280" w:line="400" w:lineRule="exact"/>
      <w:ind w:left="1008"/>
      <w:outlineLvl w:val="9"/>
    </w:pPr>
    <w:rPr>
      <w:color w:val="1D4365" w:themeColor="accent1" w:themeShade="80"/>
      <w:sz w:val="30"/>
      <w:szCs w:val="30"/>
    </w:rPr>
  </w:style>
  <w:style w:type="paragraph" w:customStyle="1" w:styleId="ParagraphFirstContentAfterIntro">
    <w:name w:val="Paragraph – First Content After Intro"/>
    <w:basedOn w:val="ParagraphIntroFollowingHeading"/>
    <w:next w:val="ParagraphIntroFollowingHeading"/>
    <w:link w:val="ParagraphFirstContentAfterIntroChar"/>
    <w:qFormat/>
    <w:rsid w:val="0063545B"/>
    <w:pPr>
      <w:pBdr>
        <w:top w:val="single" w:sz="18" w:space="22" w:color="1E1853" w:themeColor="text2"/>
      </w:pBdr>
      <w:spacing w:before="360" w:after="116" w:line="360" w:lineRule="auto"/>
      <w:ind w:left="0"/>
    </w:pPr>
    <w:rPr>
      <w:color w:val="3E535F"/>
      <w:sz w:val="24"/>
      <w:szCs w:val="24"/>
    </w:rPr>
  </w:style>
  <w:style w:type="paragraph" w:customStyle="1" w:styleId="Heading3A">
    <w:name w:val="Heading 3A"/>
    <w:basedOn w:val="ParagraphFirstContentAfterIntro"/>
    <w:qFormat/>
    <w:rsid w:val="0063545B"/>
    <w:pPr>
      <w:pBdr>
        <w:top w:val="none" w:sz="0" w:space="0" w:color="auto"/>
      </w:pBdr>
      <w:spacing w:before="470" w:after="180"/>
      <w:ind w:right="720"/>
      <w:outlineLvl w:val="2"/>
    </w:pPr>
    <w:rPr>
      <w:b w:val="0"/>
      <w:bCs/>
      <w:color w:val="534EA1" w:themeColor="accent2"/>
      <w:sz w:val="32"/>
      <w:szCs w:val="32"/>
    </w:rPr>
  </w:style>
  <w:style w:type="paragraph" w:customStyle="1" w:styleId="Paragraph">
    <w:name w:val="Paragraph"/>
    <w:basedOn w:val="Normal"/>
    <w:link w:val="ParagraphChar"/>
    <w:qFormat/>
    <w:rsid w:val="00794527"/>
  </w:style>
  <w:style w:type="paragraph" w:customStyle="1" w:styleId="HighlightText">
    <w:name w:val="Highlight Text"/>
    <w:basedOn w:val="Paragraph"/>
    <w:qFormat/>
    <w:rsid w:val="007B7B2A"/>
    <w:pPr>
      <w:pBdr>
        <w:top w:val="single" w:sz="48" w:space="10" w:color="1E1853" w:themeColor="text2"/>
        <w:bottom w:val="single" w:sz="48" w:space="13" w:color="1E1853" w:themeColor="text2"/>
      </w:pBdr>
      <w:spacing w:before="440" w:after="620" w:line="420" w:lineRule="exact"/>
      <w:ind w:left="720" w:right="720"/>
    </w:pPr>
    <w:rPr>
      <w:i/>
      <w:iCs/>
      <w:color w:val="0F4E95"/>
      <w:sz w:val="30"/>
      <w:szCs w:val="30"/>
    </w:rPr>
  </w:style>
  <w:style w:type="paragraph" w:customStyle="1" w:styleId="Heading4A">
    <w:name w:val="Heading 4A"/>
    <w:basedOn w:val="Heading3A"/>
    <w:qFormat/>
    <w:rsid w:val="0063545B"/>
    <w:pPr>
      <w:spacing w:before="360" w:after="120"/>
      <w:ind w:right="1080"/>
      <w:outlineLvl w:val="3"/>
    </w:pPr>
    <w:rPr>
      <w:color w:val="383838" w:themeColor="text1"/>
      <w:sz w:val="28"/>
    </w:rPr>
  </w:style>
  <w:style w:type="paragraph" w:customStyle="1" w:styleId="Paragraph-BeforeList">
    <w:name w:val="Paragraph - Before List"/>
    <w:basedOn w:val="Paragraph"/>
    <w:qFormat/>
    <w:rsid w:val="007B7B2A"/>
    <w:pPr>
      <w:spacing w:after="120"/>
    </w:pPr>
  </w:style>
  <w:style w:type="paragraph" w:customStyle="1" w:styleId="List-Level1">
    <w:name w:val="List - Level 1"/>
    <w:basedOn w:val="Paragraph-BeforeList"/>
    <w:qFormat/>
    <w:rsid w:val="007B7B2A"/>
    <w:pPr>
      <w:numPr>
        <w:numId w:val="14"/>
      </w:numPr>
    </w:pPr>
  </w:style>
  <w:style w:type="paragraph" w:customStyle="1" w:styleId="List-Level2">
    <w:name w:val="List - Level 2"/>
    <w:basedOn w:val="Paragraph-BeforeList"/>
    <w:qFormat/>
    <w:rsid w:val="007B7B2A"/>
    <w:pPr>
      <w:numPr>
        <w:ilvl w:val="1"/>
        <w:numId w:val="14"/>
      </w:numPr>
    </w:pPr>
  </w:style>
  <w:style w:type="paragraph" w:customStyle="1" w:styleId="List-Level3">
    <w:name w:val="List - Level 3"/>
    <w:basedOn w:val="Paragraph-BeforeList"/>
    <w:qFormat/>
    <w:rsid w:val="007B7B2A"/>
    <w:pPr>
      <w:numPr>
        <w:ilvl w:val="2"/>
        <w:numId w:val="14"/>
      </w:numPr>
    </w:pPr>
  </w:style>
  <w:style w:type="paragraph" w:customStyle="1" w:styleId="Paragraph-AfterList">
    <w:name w:val="Paragraph - After List"/>
    <w:basedOn w:val="Paragraph"/>
    <w:qFormat/>
    <w:rsid w:val="007B7B2A"/>
    <w:pPr>
      <w:spacing w:before="280"/>
    </w:pPr>
  </w:style>
  <w:style w:type="paragraph" w:customStyle="1" w:styleId="Heading5A">
    <w:name w:val="Heading 5A"/>
    <w:basedOn w:val="Heading4A"/>
    <w:qFormat/>
    <w:rsid w:val="007B7B2A"/>
    <w:pPr>
      <w:spacing w:line="310" w:lineRule="exact"/>
      <w:outlineLvl w:val="4"/>
    </w:pPr>
    <w:rPr>
      <w:b/>
      <w:bCs w:val="0"/>
      <w:sz w:val="24"/>
      <w:szCs w:val="26"/>
    </w:rPr>
  </w:style>
  <w:style w:type="paragraph" w:customStyle="1" w:styleId="Heading6A">
    <w:name w:val="Heading 6A"/>
    <w:basedOn w:val="Heading5A"/>
    <w:qFormat/>
    <w:rsid w:val="0063545B"/>
    <w:pPr>
      <w:spacing w:before="180" w:after="30"/>
      <w:ind w:right="0"/>
      <w:outlineLvl w:val="5"/>
    </w:pPr>
    <w:rPr>
      <w:i/>
      <w:iCs/>
      <w:color w:val="3E87C7" w:themeColor="accent1"/>
      <w:szCs w:val="24"/>
    </w:rPr>
  </w:style>
  <w:style w:type="paragraph" w:customStyle="1" w:styleId="Pullquote">
    <w:name w:val="Pullquote"/>
    <w:basedOn w:val="HighlightText"/>
    <w:qFormat/>
    <w:rsid w:val="007B7B2A"/>
    <w:pPr>
      <w:spacing w:after="160"/>
    </w:pPr>
  </w:style>
  <w:style w:type="paragraph" w:customStyle="1" w:styleId="PullquoteAttribution">
    <w:name w:val="Pullquote Attribution"/>
    <w:basedOn w:val="Pullquote"/>
    <w:qFormat/>
    <w:rsid w:val="007B7B2A"/>
    <w:pPr>
      <w:tabs>
        <w:tab w:val="left" w:pos="3340"/>
      </w:tabs>
      <w:spacing w:before="0" w:after="500" w:line="240" w:lineRule="auto"/>
      <w:ind w:left="3600" w:hanging="2880"/>
    </w:pPr>
    <w:rPr>
      <w:color w:val="547193"/>
      <w:sz w:val="22"/>
      <w:szCs w:val="22"/>
    </w:rPr>
  </w:style>
  <w:style w:type="paragraph" w:customStyle="1" w:styleId="List-Letters">
    <w:name w:val="List - Letters"/>
    <w:basedOn w:val="Paragraph-BeforeList"/>
    <w:qFormat/>
    <w:rsid w:val="007B7B2A"/>
    <w:pPr>
      <w:numPr>
        <w:numId w:val="10"/>
      </w:numPr>
      <w:ind w:left="867" w:hanging="289"/>
    </w:pPr>
  </w:style>
  <w:style w:type="paragraph" w:customStyle="1" w:styleId="List-Numbers">
    <w:name w:val="List - Numbers"/>
    <w:basedOn w:val="List-Letters"/>
    <w:qFormat/>
    <w:rsid w:val="007B7B2A"/>
    <w:pPr>
      <w:numPr>
        <w:numId w:val="11"/>
      </w:numPr>
      <w:ind w:left="867" w:hanging="289"/>
    </w:pPr>
  </w:style>
  <w:style w:type="paragraph" w:customStyle="1" w:styleId="CalloutBox-Title">
    <w:name w:val="Callout Box - Title"/>
    <w:basedOn w:val="Paragraph-AfterList"/>
    <w:qFormat/>
    <w:rsid w:val="00C35C3F"/>
    <w:pPr>
      <w:pBdr>
        <w:top w:val="single" w:sz="48" w:space="10" w:color="3E87C7" w:themeColor="accent1"/>
        <w:bottom w:val="single" w:sz="4" w:space="1" w:color="3E87C7" w:themeColor="accent1"/>
      </w:pBdr>
      <w:spacing w:before="800" w:after="0"/>
    </w:pPr>
    <w:rPr>
      <w:color w:val="1D4365" w:themeColor="accent1" w:themeShade="80"/>
      <w:sz w:val="36"/>
      <w:szCs w:val="36"/>
    </w:rPr>
  </w:style>
  <w:style w:type="paragraph" w:customStyle="1" w:styleId="CalloutBox-Subtitle">
    <w:name w:val="Callout Box - Subtitle"/>
    <w:basedOn w:val="Paragraph-AfterList"/>
    <w:qFormat/>
    <w:rsid w:val="00C35C3F"/>
    <w:pPr>
      <w:pBdr>
        <w:bottom w:val="single" w:sz="12" w:space="7" w:color="DAEFD8"/>
      </w:pBdr>
      <w:spacing w:before="40" w:after="216"/>
    </w:pPr>
    <w:rPr>
      <w:b/>
      <w:bCs/>
      <w:i/>
      <w:iCs/>
      <w:color w:val="1E1853" w:themeColor="text2"/>
    </w:rPr>
  </w:style>
  <w:style w:type="paragraph" w:customStyle="1" w:styleId="CalloutBox-Paragraph">
    <w:name w:val="Callout Box - Paragraph"/>
    <w:basedOn w:val="Paragraph"/>
    <w:qFormat/>
    <w:rsid w:val="00C35C3F"/>
    <w:pPr>
      <w:spacing w:before="72" w:after="140"/>
    </w:pPr>
    <w:rPr>
      <w:color w:val="1D4365" w:themeColor="accent1" w:themeShade="80"/>
    </w:rPr>
  </w:style>
  <w:style w:type="paragraph" w:customStyle="1" w:styleId="CalloutBox-ParagraphBold">
    <w:name w:val="Callout Box - Paragraph Bold"/>
    <w:basedOn w:val="Paragraph"/>
    <w:qFormat/>
    <w:rsid w:val="00C35C3F"/>
    <w:pPr>
      <w:spacing w:before="72" w:after="140"/>
    </w:pPr>
    <w:rPr>
      <w:b/>
      <w:bCs/>
      <w:color w:val="1E1853" w:themeColor="text2"/>
    </w:rPr>
  </w:style>
  <w:style w:type="paragraph" w:customStyle="1" w:styleId="CalloutBox-ListLevel1">
    <w:name w:val="Callout Box - List Level 1"/>
    <w:qFormat/>
    <w:rsid w:val="00C35C3F"/>
    <w:pPr>
      <w:tabs>
        <w:tab w:val="num" w:pos="720"/>
      </w:tabs>
      <w:ind w:left="720" w:hanging="720"/>
    </w:pPr>
    <w:rPr>
      <w:color w:val="1D4365" w:themeColor="accent1" w:themeShade="80"/>
    </w:rPr>
  </w:style>
  <w:style w:type="paragraph" w:customStyle="1" w:styleId="CalloutBox-ListLevel2">
    <w:name w:val="Callout Box - List Level 2"/>
    <w:qFormat/>
    <w:rsid w:val="00C35C3F"/>
    <w:pPr>
      <w:tabs>
        <w:tab w:val="num" w:pos="1440"/>
      </w:tabs>
      <w:ind w:left="1440" w:hanging="720"/>
    </w:pPr>
    <w:rPr>
      <w:color w:val="1D4365" w:themeColor="accent1" w:themeShade="80"/>
    </w:rPr>
  </w:style>
  <w:style w:type="paragraph" w:customStyle="1" w:styleId="CalloutBox-ListLevel3">
    <w:name w:val="Callout Box - List Level 3"/>
    <w:qFormat/>
    <w:rsid w:val="00C35C3F"/>
    <w:pPr>
      <w:tabs>
        <w:tab w:val="num" w:pos="2160"/>
      </w:tabs>
      <w:ind w:left="2160" w:hanging="720"/>
    </w:pPr>
    <w:rPr>
      <w:color w:val="1D4365" w:themeColor="accent1" w:themeShade="80"/>
    </w:rPr>
  </w:style>
  <w:style w:type="paragraph" w:customStyle="1" w:styleId="CalloutBoxParagraphafterList">
    <w:name w:val="Callout Box – Paragraph after List"/>
    <w:basedOn w:val="Paragraph-AfterList"/>
    <w:qFormat/>
    <w:rsid w:val="00C35C3F"/>
    <w:pPr>
      <w:spacing w:before="300" w:after="140"/>
    </w:pPr>
    <w:rPr>
      <w:color w:val="1D4365" w:themeColor="accent1" w:themeShade="80"/>
    </w:rPr>
  </w:style>
  <w:style w:type="paragraph" w:customStyle="1" w:styleId="CalloutBoxListNumbers">
    <w:name w:val="Callout Box – List Numbers"/>
    <w:qFormat/>
    <w:rsid w:val="00C35C3F"/>
    <w:pPr>
      <w:numPr>
        <w:numId w:val="19"/>
      </w:numPr>
      <w:tabs>
        <w:tab w:val="num" w:pos="720"/>
      </w:tabs>
    </w:pPr>
    <w:rPr>
      <w:color w:val="1D4365" w:themeColor="accent1" w:themeShade="80"/>
    </w:rPr>
  </w:style>
  <w:style w:type="paragraph" w:customStyle="1" w:styleId="CalloutBoxListLetters">
    <w:name w:val="Callout Box – List Letters"/>
    <w:qFormat/>
    <w:rsid w:val="00C35C3F"/>
    <w:pPr>
      <w:tabs>
        <w:tab w:val="num" w:pos="720"/>
      </w:tabs>
      <w:ind w:left="720" w:hanging="720"/>
    </w:pPr>
    <w:rPr>
      <w:color w:val="1D4365" w:themeColor="accent1" w:themeShade="80"/>
    </w:rPr>
  </w:style>
  <w:style w:type="paragraph" w:customStyle="1" w:styleId="ParagraphAfterCalloutBox">
    <w:name w:val="Paragraph – After Callout Box"/>
    <w:basedOn w:val="Paragraph"/>
    <w:qFormat/>
    <w:rsid w:val="007B7B2A"/>
    <w:pPr>
      <w:spacing w:before="400"/>
    </w:pPr>
  </w:style>
  <w:style w:type="paragraph" w:customStyle="1" w:styleId="ParagraphInline">
    <w:name w:val="Paragraph – Inline"/>
    <w:basedOn w:val="Paragraph"/>
    <w:link w:val="ParagraphInlineChar"/>
    <w:qFormat/>
    <w:rsid w:val="007B7B2A"/>
    <w:rPr>
      <w:b/>
      <w:bCs/>
      <w:color w:val="95BFE6" w:themeColor="accent5"/>
    </w:rPr>
  </w:style>
  <w:style w:type="paragraph" w:styleId="FootnoteText">
    <w:name w:val="footnote text"/>
    <w:basedOn w:val="Normal"/>
    <w:link w:val="FootnoteTextChar"/>
    <w:uiPriority w:val="99"/>
    <w:unhideWhenUsed/>
    <w:rsid w:val="00C35C3F"/>
    <w:pPr>
      <w:spacing w:line="240" w:lineRule="auto"/>
    </w:pPr>
    <w:rPr>
      <w:szCs w:val="20"/>
    </w:rPr>
  </w:style>
  <w:style w:type="character" w:customStyle="1" w:styleId="FootnoteTextChar">
    <w:name w:val="Footnote Text Char"/>
    <w:basedOn w:val="DefaultParagraphFont"/>
    <w:link w:val="FootnoteText"/>
    <w:uiPriority w:val="99"/>
    <w:rsid w:val="00930A3D"/>
    <w:rPr>
      <w:rFonts w:ascii="Arial" w:hAnsi="Arial"/>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63545B"/>
    <w:pPr>
      <w:spacing w:after="86" w:line="360" w:lineRule="auto"/>
      <w:ind w:left="129" w:hanging="115"/>
    </w:pPr>
    <w:rPr>
      <w:color w:val="1E1853" w:themeColor="text2"/>
      <w:szCs w:val="18"/>
    </w:rPr>
  </w:style>
  <w:style w:type="paragraph" w:customStyle="1" w:styleId="TableTitle">
    <w:name w:val="Table Title"/>
    <w:basedOn w:val="Paragraph"/>
    <w:uiPriority w:val="1"/>
    <w:qFormat/>
    <w:rsid w:val="0063545B"/>
    <w:pPr>
      <w:pBdr>
        <w:top w:val="single" w:sz="12" w:space="8" w:color="CAE0F9"/>
      </w:pBdr>
      <w:spacing w:before="500"/>
    </w:pPr>
    <w:rPr>
      <w:bCs/>
      <w:color w:val="534EA1" w:themeColor="accent2"/>
      <w:sz w:val="28"/>
      <w:szCs w:val="26"/>
    </w:rPr>
  </w:style>
  <w:style w:type="paragraph" w:customStyle="1" w:styleId="TableorFiguresNotesSources">
    <w:name w:val="Table or Figures Notes/Sources"/>
    <w:basedOn w:val="Paragraph"/>
    <w:qFormat/>
    <w:rsid w:val="0063545B"/>
    <w:pPr>
      <w:spacing w:before="120" w:after="400" w:line="200" w:lineRule="exact"/>
    </w:pPr>
    <w:rPr>
      <w:b/>
      <w:bCs/>
      <w:color w:val="534EA1" w:themeColor="accent2"/>
      <w:sz w:val="18"/>
      <w:szCs w:val="18"/>
    </w:rPr>
  </w:style>
  <w:style w:type="table" w:styleId="TableGrid">
    <w:name w:val="Table Grid"/>
    <w:basedOn w:val="NormalTable00"/>
    <w:uiPriority w:val="39"/>
    <w:rsid w:val="005D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NormalTable00"/>
    <w:uiPriority w:val="41"/>
    <w:rsid w:val="005D6A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NormalTable00"/>
    <w:uiPriority w:val="40"/>
    <w:rsid w:val="005D6A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2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BF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BF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BF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BFE6" w:themeFill="accent5"/>
      </w:tcPr>
    </w:tblStylePr>
    <w:tblStylePr w:type="band1Vert">
      <w:tblPr/>
      <w:tcPr>
        <w:shd w:val="clear" w:color="auto" w:fill="D4E5F5" w:themeFill="accent5" w:themeFillTint="66"/>
      </w:tcPr>
    </w:tblStylePr>
    <w:tblStylePr w:type="band1Horz">
      <w:tblPr/>
      <w:tcPr>
        <w:shd w:val="clear" w:color="auto" w:fill="D4E5F5" w:themeFill="accent5" w:themeFillTint="66"/>
      </w:tcPr>
    </w:tblStylePr>
  </w:style>
  <w:style w:type="table" w:styleId="GridTable4-Accent5">
    <w:name w:val="Grid Table 4 Accent 5"/>
    <w:basedOn w:val="NormalTable00"/>
    <w:uiPriority w:val="49"/>
    <w:rsid w:val="005D6A8C"/>
    <w:tblPr>
      <w:tblStyleRowBandSize w:val="1"/>
      <w:tblStyleColBandSize w:val="1"/>
      <w:tblBorders>
        <w:top w:val="single" w:sz="4" w:space="0" w:color="BFD8F0" w:themeColor="accent5" w:themeTint="99"/>
        <w:left w:val="single" w:sz="4" w:space="0" w:color="BFD8F0" w:themeColor="accent5" w:themeTint="99"/>
        <w:bottom w:val="single" w:sz="4" w:space="0" w:color="BFD8F0" w:themeColor="accent5" w:themeTint="99"/>
        <w:right w:val="single" w:sz="4" w:space="0" w:color="BFD8F0" w:themeColor="accent5" w:themeTint="99"/>
        <w:insideH w:val="single" w:sz="4" w:space="0" w:color="BFD8F0" w:themeColor="accent5" w:themeTint="99"/>
        <w:insideV w:val="single" w:sz="4" w:space="0" w:color="BFD8F0" w:themeColor="accent5" w:themeTint="99"/>
      </w:tblBorders>
    </w:tblPr>
    <w:tblStylePr w:type="firstRow">
      <w:rPr>
        <w:b/>
        <w:bCs/>
        <w:color w:val="FFFFFF" w:themeColor="background1"/>
      </w:rPr>
      <w:tblPr/>
      <w:tcPr>
        <w:tcBorders>
          <w:top w:val="single" w:sz="4" w:space="0" w:color="95BFE6" w:themeColor="accent5"/>
          <w:left w:val="single" w:sz="4" w:space="0" w:color="95BFE6" w:themeColor="accent5"/>
          <w:bottom w:val="single" w:sz="4" w:space="0" w:color="95BFE6" w:themeColor="accent5"/>
          <w:right w:val="single" w:sz="4" w:space="0" w:color="95BFE6" w:themeColor="accent5"/>
          <w:insideH w:val="nil"/>
          <w:insideV w:val="nil"/>
        </w:tcBorders>
        <w:shd w:val="clear" w:color="auto" w:fill="95BFE6" w:themeFill="accent5"/>
      </w:tcPr>
    </w:tblStylePr>
    <w:tblStylePr w:type="lastRow">
      <w:rPr>
        <w:b/>
        <w:bCs/>
      </w:rPr>
      <w:tblPr/>
      <w:tcPr>
        <w:tcBorders>
          <w:top w:val="double" w:sz="4" w:space="0" w:color="95BFE6" w:themeColor="accent5"/>
        </w:tcBorders>
      </w:tcPr>
    </w:tblStylePr>
    <w:tblStylePr w:type="firstCol">
      <w:rPr>
        <w:b/>
        <w:bCs/>
      </w:rPr>
    </w:tblStylePr>
    <w:tblStylePr w:type="lastCol">
      <w:rPr>
        <w:b/>
        <w:bCs/>
      </w:rPr>
    </w:tblStylePr>
    <w:tblStylePr w:type="band1Vert">
      <w:tblPr/>
      <w:tcPr>
        <w:shd w:val="clear" w:color="auto" w:fill="E9F2FA" w:themeFill="accent5" w:themeFillTint="33"/>
      </w:tcPr>
    </w:tblStylePr>
    <w:tblStylePr w:type="band1Horz">
      <w:tblPr/>
      <w:tcPr>
        <w:shd w:val="clear" w:color="auto" w:fill="E9F2FA" w:themeFill="accent5" w:themeFillTint="33"/>
      </w:tcPr>
    </w:tblStylePr>
  </w:style>
  <w:style w:type="table" w:styleId="GridTable5Dark-Accent6">
    <w:name w:val="Grid Table 5 Dark Accent 6"/>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9D7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9D7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9D7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9D70" w:themeFill="accent6"/>
      </w:tcPr>
    </w:tblStylePr>
    <w:tblStylePr w:type="band1Vert">
      <w:tblPr/>
      <w:tcPr>
        <w:shd w:val="clear" w:color="auto" w:fill="BBD8C5" w:themeFill="accent6" w:themeFillTint="66"/>
      </w:tcPr>
    </w:tblStylePr>
    <w:tblStylePr w:type="band1Horz">
      <w:tblPr/>
      <w:tcPr>
        <w:shd w:val="clear" w:color="auto" w:fill="BBD8C5" w:themeFill="accent6" w:themeFillTint="66"/>
      </w:tcPr>
    </w:tblStylePr>
  </w:style>
  <w:style w:type="table" w:styleId="ListTable3-Accent5">
    <w:name w:val="List Table 3 Accent 5"/>
    <w:aliases w:val="WestEd Table"/>
    <w:basedOn w:val="NormalTable00"/>
    <w:uiPriority w:val="48"/>
    <w:rsid w:val="006E52E5"/>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95BFE6" w:themeFill="accent5"/>
      </w:tcPr>
    </w:tblStylePr>
    <w:tblStylePr w:type="lastRow">
      <w:rPr>
        <w:b/>
        <w:bCs/>
      </w:rPr>
      <w:tblPr/>
      <w:tcPr>
        <w:shd w:val="clear" w:color="auto" w:fill="1A154A" w:themeFill="text2" w:themeFillShade="E6"/>
      </w:tcPr>
    </w:tblStylePr>
    <w:tblStylePr w:type="firstCol">
      <w:rPr>
        <w:b/>
        <w:bCs/>
      </w:rPr>
      <w:tblPr/>
      <w:tcPr>
        <w:shd w:val="clear" w:color="auto" w:fill="E9F2FA" w:themeFill="accent5" w:themeFillTint="33"/>
      </w:tcPr>
    </w:tblStylePr>
    <w:tblStylePr w:type="lastCol">
      <w:rPr>
        <w:b/>
        <w:bCs/>
      </w:rPr>
      <w:tblPr/>
      <w:tcPr>
        <w:shd w:val="clear" w:color="auto" w:fill="1A154A" w:themeFill="text2" w:themeFillShade="E6"/>
      </w:tcPr>
    </w:tblStylePr>
    <w:tblStylePr w:type="band1Vert">
      <w:tblPr/>
      <w:tcPr>
        <w:shd w:val="clear" w:color="auto" w:fill="1E1853" w:themeFill="text2"/>
      </w:tcPr>
    </w:tblStylePr>
    <w:tblStylePr w:type="band2Vert">
      <w:tblPr/>
      <w:tcPr>
        <w:shd w:val="clear" w:color="auto" w:fill="1E1853" w:themeFill="text2"/>
      </w:tcPr>
    </w:tblStylePr>
    <w:tblStylePr w:type="band1Horz">
      <w:tblPr/>
      <w:tcPr>
        <w:shd w:val="clear" w:color="auto" w:fill="1E1853" w:themeFill="text2"/>
      </w:tcPr>
    </w:tblStylePr>
    <w:tblStylePr w:type="band2Horz">
      <w:tblPr/>
      <w:tcPr>
        <w:shd w:val="clear" w:color="auto" w:fill="1E1853"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BFE6" w:themeColor="accent5"/>
          <w:left w:val="nil"/>
        </w:tcBorders>
      </w:tcPr>
    </w:tblStylePr>
    <w:tblStylePr w:type="swCell">
      <w:tblPr/>
      <w:tcPr>
        <w:tcBorders>
          <w:top w:val="double" w:sz="4" w:space="0" w:color="95BFE6" w:themeColor="accent5"/>
          <w:right w:val="nil"/>
        </w:tcBorders>
      </w:tcPr>
    </w:tblStylePr>
  </w:style>
  <w:style w:type="paragraph" w:customStyle="1" w:styleId="TableTotalRowText">
    <w:name w:val="Table Total Row Text"/>
    <w:basedOn w:val="TableBodyText"/>
    <w:qFormat/>
    <w:rsid w:val="007B7B2A"/>
    <w:rPr>
      <w:color w:val="FFFFFF"/>
    </w:rPr>
  </w:style>
  <w:style w:type="paragraph" w:customStyle="1" w:styleId="TableHeaderRow">
    <w:name w:val="Table Header Row"/>
    <w:basedOn w:val="Normal"/>
    <w:qFormat/>
    <w:rsid w:val="00C35C3F"/>
    <w:pPr>
      <w:jc w:val="center"/>
    </w:pPr>
    <w:rPr>
      <w:b/>
      <w:bCs/>
      <w:color w:val="FFFFFF" w:themeColor="background1"/>
    </w:rPr>
  </w:style>
  <w:style w:type="paragraph" w:customStyle="1" w:styleId="TableCategoryText">
    <w:name w:val="Table Category Text"/>
    <w:basedOn w:val="Paragraph"/>
    <w:qFormat/>
    <w:rsid w:val="00C35C3F"/>
    <w:pPr>
      <w:spacing w:after="0"/>
    </w:pPr>
    <w:rPr>
      <w:b/>
      <w:bCs/>
      <w:color w:val="1D4365" w:themeColor="accent1" w:themeShade="80"/>
      <w:szCs w:val="20"/>
    </w:rPr>
  </w:style>
  <w:style w:type="paragraph" w:customStyle="1" w:styleId="TableBodyText">
    <w:name w:val="Table Body Text"/>
    <w:basedOn w:val="Paragraph"/>
    <w:qFormat/>
    <w:rsid w:val="00C35C3F"/>
    <w:pPr>
      <w:spacing w:after="80"/>
    </w:pPr>
    <w:rPr>
      <w:color w:val="1D4365" w:themeColor="accent1" w:themeShade="80"/>
      <w:szCs w:val="20"/>
    </w:rPr>
  </w:style>
  <w:style w:type="paragraph" w:customStyle="1" w:styleId="TableBullets">
    <w:name w:val="Table Bullets"/>
    <w:basedOn w:val="Paragraph"/>
    <w:qFormat/>
    <w:rsid w:val="0063545B"/>
    <w:pPr>
      <w:numPr>
        <w:numId w:val="12"/>
      </w:numPr>
      <w:spacing w:after="80"/>
    </w:pPr>
    <w:rPr>
      <w:color w:val="1D4365" w:themeColor="accent1" w:themeShade="80"/>
      <w:szCs w:val="20"/>
    </w:rPr>
  </w:style>
  <w:style w:type="paragraph" w:customStyle="1" w:styleId="CalloutBox-TitlenoSubtitle">
    <w:name w:val="Callout Box - Title no Subtitle"/>
    <w:basedOn w:val="CalloutBox-Title"/>
    <w:qFormat/>
    <w:rsid w:val="00C35C3F"/>
    <w:pPr>
      <w:pBdr>
        <w:bottom w:val="single" w:sz="4" w:space="10" w:color="3E87C7" w:themeColor="accent1"/>
      </w:pBdr>
    </w:pPr>
  </w:style>
  <w:style w:type="paragraph" w:customStyle="1" w:styleId="CalloutBoxLastParagraph">
    <w:name w:val="Callout Box – Last Paragraph"/>
    <w:basedOn w:val="CalloutBox-Paragraph"/>
    <w:qFormat/>
    <w:rsid w:val="00930A3D"/>
    <w:pPr>
      <w:pBdr>
        <w:top w:val="single" w:sz="48" w:space="18" w:color="3E87C7" w:themeColor="accent1"/>
        <w:left w:val="single" w:sz="48" w:space="10" w:color="FFFFFF" w:themeColor="background1"/>
        <w:bottom w:val="single" w:sz="48" w:space="18" w:color="3E87C7" w:themeColor="accent1"/>
        <w:right w:val="single" w:sz="48" w:space="10" w:color="FFFFFF" w:themeColor="background1"/>
      </w:pBdr>
      <w:shd w:val="clear" w:color="auto" w:fill="EFF7FF"/>
      <w:spacing w:after="270" w:line="300" w:lineRule="auto"/>
      <w:ind w:left="180" w:right="180"/>
    </w:pPr>
    <w:rPr>
      <w:color w:val="1E1853" w:themeColor="text2"/>
    </w:rPr>
  </w:style>
  <w:style w:type="character" w:styleId="CommentReference">
    <w:name w:val="annotation reference"/>
    <w:basedOn w:val="DefaultParagraphFont"/>
    <w:uiPriority w:val="99"/>
    <w:semiHidden/>
    <w:unhideWhenUsed/>
    <w:rsid w:val="007C3736"/>
    <w:rPr>
      <w:rFonts w:asciiTheme="minorHAnsi" w:hAnsiTheme="minorHAnsi"/>
      <w:color w:val="3E87C7" w:themeColor="accent1"/>
      <w:sz w:val="16"/>
      <w:szCs w:val="16"/>
    </w:rPr>
  </w:style>
  <w:style w:type="paragraph" w:styleId="CommentText">
    <w:name w:val="annotation text"/>
    <w:basedOn w:val="Normal"/>
    <w:link w:val="CommentTextChar"/>
    <w:uiPriority w:val="99"/>
    <w:unhideWhenUsed/>
    <w:rsid w:val="00C35C3F"/>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C3736"/>
    <w:rPr>
      <w:sz w:val="20"/>
      <w:szCs w:val="20"/>
      <w:lang w:val="en-US" w:eastAsia="en-US"/>
    </w:rPr>
  </w:style>
  <w:style w:type="paragraph" w:styleId="BalloonText">
    <w:name w:val="Balloon Text"/>
    <w:basedOn w:val="Normal"/>
    <w:link w:val="BalloonTextChar"/>
    <w:uiPriority w:val="99"/>
    <w:semiHidden/>
    <w:unhideWhenUsed/>
    <w:rsid w:val="00C35C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paragraph" w:customStyle="1" w:styleId="Heading3C-Withinflow">
    <w:name w:val="Heading 3C - Within flow"/>
    <w:basedOn w:val="Heading3A"/>
    <w:qFormat/>
    <w:rsid w:val="0063545B"/>
    <w:rPr>
      <w:b/>
      <w:color w:val="383838" w:themeColor="text1"/>
    </w:rPr>
  </w:style>
  <w:style w:type="paragraph" w:customStyle="1" w:styleId="HighlightBox-Title">
    <w:name w:val="Highlight Box - Title"/>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2C6497" w:themeFill="accent1" w:themeFillShade="BF"/>
      <w:spacing w:before="600" w:after="0"/>
      <w:ind w:left="288" w:right="288"/>
    </w:pPr>
    <w:rPr>
      <w:b/>
      <w:bCs/>
      <w:color w:val="FFFFFF" w:themeColor="background1"/>
      <w:sz w:val="28"/>
      <w:szCs w:val="28"/>
    </w:rPr>
  </w:style>
  <w:style w:type="paragraph" w:customStyle="1" w:styleId="HighlightBox-Paragraph">
    <w:name w:val="Highlight Box - Paragraph"/>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E9F2FA" w:themeFill="accent5" w:themeFillTint="33"/>
      <w:spacing w:before="100" w:after="116"/>
      <w:ind w:left="289" w:right="289"/>
    </w:pPr>
    <w:rPr>
      <w:color w:val="1E1853" w:themeColor="text2"/>
    </w:rPr>
  </w:style>
  <w:style w:type="paragraph" w:customStyle="1" w:styleId="HighlightBoxParagraphnoTitle">
    <w:name w:val="Highlight Box – Paragraph no Title"/>
    <w:basedOn w:val="HighlightBox-Paragraph"/>
    <w:qFormat/>
    <w:rsid w:val="007B7B2A"/>
    <w:pPr>
      <w:spacing w:before="500"/>
    </w:pPr>
  </w:style>
  <w:style w:type="paragraph" w:customStyle="1" w:styleId="BlockQuote">
    <w:name w:val="BlockQuote"/>
    <w:basedOn w:val="Paragraph"/>
    <w:qFormat/>
    <w:rsid w:val="007B7B2A"/>
    <w:pPr>
      <w:spacing w:before="240"/>
      <w:ind w:left="578" w:right="578"/>
    </w:pPr>
    <w:rPr>
      <w:rFonts w:cs="Times New Roman (Body CS)"/>
      <w:iCs/>
    </w:rPr>
  </w:style>
  <w:style w:type="paragraph" w:customStyle="1" w:styleId="TableCategoryTotalText">
    <w:name w:val="Table Category Total Text"/>
    <w:basedOn w:val="TableCategoryText"/>
    <w:qFormat/>
    <w:rsid w:val="007B7B2A"/>
    <w:rPr>
      <w:bCs w:val="0"/>
      <w:color w:val="FFFFFF"/>
    </w:rPr>
  </w:style>
  <w:style w:type="paragraph" w:styleId="TOC1">
    <w:name w:val="toc 1"/>
    <w:basedOn w:val="Normal"/>
    <w:next w:val="Normal"/>
    <w:autoRedefine/>
    <w:uiPriority w:val="39"/>
    <w:unhideWhenUsed/>
    <w:rsid w:val="00C35C3F"/>
    <w:pPr>
      <w:keepNext/>
      <w:tabs>
        <w:tab w:val="right" w:pos="9350"/>
      </w:tabs>
      <w:spacing w:before="380" w:line="320" w:lineRule="exact"/>
      <w:ind w:left="720"/>
    </w:pPr>
    <w:rPr>
      <w:rFonts w:ascii="Calibri" w:hAnsi="Calibri"/>
      <w:b/>
      <w:color w:val="3C8235"/>
      <w:sz w:val="26"/>
    </w:rPr>
  </w:style>
  <w:style w:type="character" w:customStyle="1" w:styleId="Heading2Char">
    <w:name w:val="Heading 2 Char"/>
    <w:basedOn w:val="DefaultParagraphFont"/>
    <w:link w:val="heading200"/>
    <w:uiPriority w:val="9"/>
    <w:semiHidden/>
    <w:rsid w:val="008B53B8"/>
    <w:rPr>
      <w:rFonts w:asciiTheme="majorHAnsi" w:eastAsiaTheme="majorEastAsia" w:hAnsiTheme="majorHAnsi" w:cstheme="majorBidi"/>
      <w:color w:val="2C6497" w:themeColor="accent1" w:themeShade="BF"/>
      <w:sz w:val="26"/>
      <w:szCs w:val="26"/>
    </w:rPr>
  </w:style>
  <w:style w:type="character" w:customStyle="1" w:styleId="Heading3Char">
    <w:name w:val="Heading 3 Char"/>
    <w:basedOn w:val="DefaultParagraphFont"/>
    <w:link w:val="heading300"/>
    <w:uiPriority w:val="9"/>
    <w:semiHidden/>
    <w:rsid w:val="008B53B8"/>
    <w:rPr>
      <w:rFonts w:asciiTheme="majorHAnsi" w:eastAsiaTheme="majorEastAsia" w:hAnsiTheme="majorHAnsi" w:cstheme="majorBidi"/>
      <w:color w:val="1D4264" w:themeColor="accent1" w:themeShade="7F"/>
      <w:sz w:val="24"/>
      <w:szCs w:val="24"/>
    </w:rPr>
  </w:style>
  <w:style w:type="paragraph" w:styleId="TOC2">
    <w:name w:val="toc 2"/>
    <w:basedOn w:val="Normal"/>
    <w:next w:val="Normal"/>
    <w:autoRedefine/>
    <w:uiPriority w:val="39"/>
    <w:unhideWhenUsed/>
    <w:rsid w:val="00C35C3F"/>
    <w:pPr>
      <w:tabs>
        <w:tab w:val="right" w:pos="9350"/>
      </w:tabs>
      <w:spacing w:before="20" w:after="140" w:line="240" w:lineRule="auto"/>
      <w:ind w:left="1083" w:right="1440"/>
    </w:pPr>
    <w:rPr>
      <w:rFonts w:ascii="Calibri" w:hAnsi="Calibri"/>
      <w:b/>
      <w:color w:val="3E87C7" w:themeColor="accent1"/>
    </w:rPr>
  </w:style>
  <w:style w:type="paragraph" w:styleId="TOC3">
    <w:name w:val="toc 3"/>
    <w:basedOn w:val="Normal"/>
    <w:next w:val="Normal"/>
    <w:autoRedefine/>
    <w:uiPriority w:val="39"/>
    <w:unhideWhenUsed/>
    <w:rsid w:val="00C35C3F"/>
    <w:pPr>
      <w:keepNext/>
      <w:tabs>
        <w:tab w:val="right" w:pos="9350"/>
      </w:tabs>
      <w:spacing w:before="20" w:after="140" w:line="260" w:lineRule="exact"/>
      <w:ind w:left="1440" w:right="1440"/>
    </w:pPr>
    <w:rPr>
      <w:rFonts w:ascii="Calibri" w:hAnsi="Calibri"/>
      <w:color w:val="3E87C7" w:themeColor="accent1"/>
      <w:sz w:val="21"/>
    </w:rPr>
  </w:style>
  <w:style w:type="paragraph" w:styleId="TOC4">
    <w:name w:val="toc 4"/>
    <w:basedOn w:val="Normal"/>
    <w:next w:val="Normal"/>
    <w:autoRedefine/>
    <w:uiPriority w:val="39"/>
    <w:unhideWhenUsed/>
    <w:rsid w:val="00C35C3F"/>
    <w:pPr>
      <w:keepNext/>
      <w:tabs>
        <w:tab w:val="right" w:pos="9350"/>
      </w:tabs>
      <w:spacing w:before="20" w:after="160" w:line="260" w:lineRule="exact"/>
      <w:ind w:left="1800" w:right="1440"/>
    </w:pPr>
    <w:rPr>
      <w:rFonts w:ascii="Calibri" w:hAnsi="Calibri"/>
      <w:i/>
      <w:color w:val="3E87C7" w:themeColor="accent1"/>
      <w:sz w:val="21"/>
    </w:rPr>
  </w:style>
  <w:style w:type="paragraph" w:customStyle="1" w:styleId="TOCListHeading">
    <w:name w:val="TOC List Heading"/>
    <w:basedOn w:val="Paragraph"/>
    <w:qFormat/>
    <w:rsid w:val="0063545B"/>
    <w:pPr>
      <w:pBdr>
        <w:top w:val="single" w:sz="36" w:space="15" w:color="3E87C7" w:themeColor="accent1"/>
      </w:pBdr>
      <w:spacing w:before="800" w:after="180"/>
      <w:ind w:left="720"/>
      <w:outlineLvl w:val="1"/>
    </w:pPr>
    <w:rPr>
      <w:rFonts w:cs="Times New Roman (Body CS)"/>
      <w:b/>
      <w:bCs/>
      <w:caps/>
      <w:color w:val="1E1853" w:themeColor="text2"/>
      <w:sz w:val="28"/>
      <w:szCs w:val="28"/>
    </w:rPr>
  </w:style>
  <w:style w:type="paragraph" w:customStyle="1" w:styleId="TOCFiguresText">
    <w:name w:val="TOC Figures Text"/>
    <w:basedOn w:val="TOC3"/>
    <w:semiHidden/>
    <w:rsid w:val="00D51F6F"/>
    <w:pPr>
      <w:ind w:left="720" w:right="0"/>
    </w:pPr>
  </w:style>
  <w:style w:type="paragraph" w:customStyle="1" w:styleId="TitleinHeader">
    <w:name w:val="Title in Header"/>
    <w:basedOn w:val="Normal"/>
    <w:qFormat/>
    <w:rsid w:val="00C35C3F"/>
    <w:pPr>
      <w:widowControl w:val="0"/>
      <w:autoSpaceDE w:val="0"/>
      <w:autoSpaceDN w:val="0"/>
      <w:adjustRightInd w:val="0"/>
      <w:spacing w:line="240" w:lineRule="auto"/>
      <w:textAlignment w:val="center"/>
    </w:pPr>
    <w:rPr>
      <w:rFonts w:ascii="Calibri" w:hAnsi="Calibri"/>
      <w:b/>
      <w:bCs/>
      <w:i/>
      <w:iCs/>
      <w:sz w:val="18"/>
      <w:szCs w:val="18"/>
    </w:rPr>
  </w:style>
  <w:style w:type="character" w:styleId="PageNumber">
    <w:name w:val="page number"/>
    <w:basedOn w:val="DefaultParagraphFont"/>
    <w:uiPriority w:val="99"/>
    <w:semiHidden/>
    <w:unhideWhenUsed/>
    <w:rsid w:val="003329A6"/>
    <w:rPr>
      <w:rFonts w:ascii="Calibri" w:hAnsi="Calibri"/>
      <w:color w:val="83A3B3"/>
      <w:sz w:val="20"/>
      <w:bdr w:val="none" w:sz="0" w:space="0" w:color="auto"/>
    </w:rPr>
  </w:style>
  <w:style w:type="character" w:customStyle="1" w:styleId="Heading2B-StartofnewpageChar">
    <w:name w:val="Heading 2B - Start of new page Char"/>
    <w:basedOn w:val="DefaultParagraphFont"/>
    <w:link w:val="Heading2B-Startofnewpage"/>
    <w:rsid w:val="0063545B"/>
    <w:rPr>
      <w:rFonts w:ascii="Arial" w:hAnsi="Arial"/>
      <w:b/>
      <w:color w:val="383838" w:themeColor="text1"/>
      <w:sz w:val="36"/>
      <w:szCs w:val="70"/>
    </w:rPr>
  </w:style>
  <w:style w:type="character" w:customStyle="1" w:styleId="ParagraphIntroFollowingHeadingChar">
    <w:name w:val="Paragraph  – Intro Following Heading Char"/>
    <w:basedOn w:val="Heading2B-StartofnewpageChar"/>
    <w:link w:val="ParagraphIntroFollowingHeading"/>
    <w:rsid w:val="0063545B"/>
    <w:rPr>
      <w:rFonts w:ascii="Arial" w:hAnsi="Arial"/>
      <w:b/>
      <w:color w:val="1D4365" w:themeColor="accent1" w:themeShade="80"/>
      <w:sz w:val="30"/>
      <w:szCs w:val="30"/>
    </w:rPr>
  </w:style>
  <w:style w:type="character" w:customStyle="1" w:styleId="ParagraphFirstContentAfterIntroChar">
    <w:name w:val="Paragraph – First Content After Intro Char"/>
    <w:basedOn w:val="ParagraphIntroFollowingHeadingChar"/>
    <w:link w:val="ParagraphFirstContentAfterIntro"/>
    <w:rsid w:val="0063545B"/>
    <w:rPr>
      <w:rFonts w:ascii="Arial" w:hAnsi="Arial"/>
      <w:b/>
      <w:color w:val="3E535F"/>
      <w:sz w:val="30"/>
      <w:szCs w:val="30"/>
    </w:rPr>
  </w:style>
  <w:style w:type="character" w:customStyle="1" w:styleId="ParagraphChar">
    <w:name w:val="Paragraph Char"/>
    <w:basedOn w:val="ParagraphFirstContentAfterIntroChar"/>
    <w:link w:val="Paragraph"/>
    <w:rsid w:val="00794527"/>
    <w:rPr>
      <w:rFonts w:ascii="Arial" w:hAnsi="Arial"/>
      <w:b/>
      <w:color w:val="3E535F"/>
      <w:sz w:val="24"/>
      <w:szCs w:val="24"/>
      <w:lang w:val="en-US"/>
    </w:rPr>
  </w:style>
  <w:style w:type="character" w:customStyle="1" w:styleId="ParagraphInlineChar">
    <w:name w:val="Paragraph – Inline Char"/>
    <w:basedOn w:val="ParagraphChar"/>
    <w:link w:val="ParagraphInline"/>
    <w:rsid w:val="007B7B2A"/>
    <w:rPr>
      <w:rFonts w:ascii="Arial" w:hAnsi="Arial"/>
      <w:b w:val="0"/>
      <w:bCs/>
      <w:color w:val="95BFE6" w:themeColor="accent5"/>
      <w:sz w:val="24"/>
      <w:szCs w:val="24"/>
      <w:lang w:val="en-US"/>
    </w:rPr>
  </w:style>
  <w:style w:type="paragraph" w:customStyle="1" w:styleId="Figure">
    <w:name w:val="Figure"/>
    <w:basedOn w:val="Paragraph"/>
    <w:qFormat/>
    <w:rsid w:val="007B7B2A"/>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semiHidden/>
    <w:unhideWhenUsed/>
    <w:rsid w:val="00B0073F"/>
    <w:rPr>
      <w:color w:val="954F72" w:themeColor="followedHyperlink"/>
      <w:u w:val="single"/>
    </w:rPr>
  </w:style>
  <w:style w:type="paragraph" w:customStyle="1" w:styleId="FigureTitle">
    <w:name w:val="Figure Title"/>
    <w:basedOn w:val="TableTitle"/>
    <w:uiPriority w:val="1"/>
    <w:qFormat/>
    <w:rsid w:val="0063545B"/>
    <w:pPr>
      <w:pBdr>
        <w:top w:val="single" w:sz="12" w:space="8" w:color="3E87C7" w:themeColor="accent1"/>
      </w:pBdr>
      <w:spacing w:before="240"/>
    </w:pPr>
    <w:rPr>
      <w:color w:val="5043C8" w:themeColor="text2" w:themeTint="99"/>
    </w:rPr>
  </w:style>
  <w:style w:type="paragraph" w:styleId="TableofFigures">
    <w:name w:val="table of figures"/>
    <w:basedOn w:val="Normal"/>
    <w:next w:val="Normal"/>
    <w:uiPriority w:val="99"/>
    <w:unhideWhenUsed/>
    <w:rsid w:val="00C35C3F"/>
    <w:pPr>
      <w:keepNext/>
      <w:tabs>
        <w:tab w:val="right" w:pos="9346"/>
      </w:tabs>
      <w:spacing w:before="20" w:after="140" w:line="260" w:lineRule="exact"/>
      <w:ind w:left="720"/>
    </w:pPr>
    <w:rPr>
      <w:rFonts w:ascii="Calibri" w:hAnsi="Calibri"/>
      <w:color w:val="3E87C7" w:themeColor="accent1"/>
      <w:sz w:val="21"/>
    </w:rPr>
  </w:style>
  <w:style w:type="paragraph" w:customStyle="1" w:styleId="TableofBoxes">
    <w:name w:val="Table of Boxes"/>
    <w:basedOn w:val="TOC3"/>
    <w:semiHidden/>
    <w:qFormat/>
    <w:rsid w:val="001438CE"/>
    <w:pPr>
      <w:ind w:left="720" w:right="0"/>
    </w:pPr>
  </w:style>
  <w:style w:type="paragraph" w:styleId="TOC9">
    <w:name w:val="toc 9"/>
    <w:aliases w:val="List of Boxes"/>
    <w:basedOn w:val="Normal"/>
    <w:next w:val="Normal"/>
    <w:autoRedefine/>
    <w:uiPriority w:val="39"/>
    <w:unhideWhenUsed/>
    <w:rsid w:val="00C35C3F"/>
    <w:pPr>
      <w:keepNext/>
      <w:tabs>
        <w:tab w:val="right" w:pos="9350"/>
      </w:tabs>
      <w:spacing w:before="20" w:after="140" w:line="260" w:lineRule="exact"/>
      <w:ind w:left="720"/>
    </w:pPr>
    <w:rPr>
      <w:rFonts w:ascii="Calibri" w:hAnsi="Calibri"/>
      <w:color w:val="3E87C7" w:themeColor="accent1"/>
      <w:sz w:val="21"/>
    </w:rPr>
  </w:style>
  <w:style w:type="paragraph" w:customStyle="1" w:styleId="StyleBoilerplateItalic">
    <w:name w:val="Style Boilerplate + Italic"/>
    <w:basedOn w:val="Boilerplate"/>
    <w:rsid w:val="007B7B2A"/>
    <w:rPr>
      <w:i/>
      <w:iCs/>
    </w:rPr>
  </w:style>
  <w:style w:type="paragraph" w:customStyle="1" w:styleId="StyleTOC2NotBold">
    <w:name w:val="Style TOC 2 + Not Bold"/>
    <w:basedOn w:val="TOC2"/>
    <w:rsid w:val="007B7B2A"/>
    <w:rPr>
      <w:b w:val="0"/>
    </w:rPr>
  </w:style>
  <w:style w:type="paragraph" w:customStyle="1" w:styleId="StyleParagraphItalic">
    <w:name w:val="Style Paragraph + Italic"/>
    <w:basedOn w:val="Paragraph"/>
    <w:rsid w:val="007B7B2A"/>
    <w:rPr>
      <w:i/>
      <w:iCs/>
    </w:rPr>
  </w:style>
  <w:style w:type="character" w:customStyle="1" w:styleId="eop">
    <w:name w:val="eop"/>
    <w:basedOn w:val="DefaultParagraphFont"/>
    <w:rsid w:val="00C36AC3"/>
  </w:style>
  <w:style w:type="paragraph" w:styleId="CommentSubject">
    <w:name w:val="annotation subject"/>
    <w:basedOn w:val="CommentText"/>
    <w:next w:val="CommentText"/>
    <w:link w:val="CommentSubjectChar"/>
    <w:uiPriority w:val="99"/>
    <w:semiHidden/>
    <w:unhideWhenUsed/>
    <w:rsid w:val="007D368E"/>
    <w:pPr>
      <w:spacing w:after="200"/>
    </w:pPr>
    <w:rPr>
      <w:b/>
      <w:bCs/>
      <w:lang w:eastAsia="zh-CN"/>
    </w:rPr>
  </w:style>
  <w:style w:type="character" w:customStyle="1" w:styleId="CommentSubjectChar">
    <w:name w:val="Comment Subject Char"/>
    <w:basedOn w:val="CommentTextChar"/>
    <w:link w:val="CommentSubject"/>
    <w:uiPriority w:val="99"/>
    <w:semiHidden/>
    <w:rsid w:val="007D368E"/>
    <w:rPr>
      <w:b/>
      <w:bCs/>
      <w:sz w:val="20"/>
      <w:szCs w:val="20"/>
      <w:lang w:val="en-US" w:eastAsia="en-US"/>
    </w:rPr>
  </w:style>
  <w:style w:type="character" w:styleId="Emphasis">
    <w:name w:val="Emphasis"/>
    <w:basedOn w:val="DefaultParagraphFont"/>
    <w:uiPriority w:val="20"/>
    <w:qFormat/>
    <w:rsid w:val="007D368E"/>
    <w:rPr>
      <w:i/>
      <w:iCs/>
    </w:rPr>
  </w:style>
  <w:style w:type="paragraph" w:styleId="ListParagraph">
    <w:name w:val="List Paragraph"/>
    <w:basedOn w:val="Normal"/>
    <w:uiPriority w:val="34"/>
    <w:qFormat/>
    <w:rsid w:val="00C35C3F"/>
    <w:pPr>
      <w:spacing w:line="240" w:lineRule="auto"/>
      <w:ind w:left="720"/>
      <w:contextualSpacing/>
    </w:pPr>
    <w:rPr>
      <w:rFonts w:ascii="Calibri" w:hAnsi="Calibri"/>
    </w:rPr>
  </w:style>
  <w:style w:type="table" w:customStyle="1" w:styleId="a">
    <w:basedOn w:val="NormalTable00"/>
    <w:rPr>
      <w:sz w:val="20"/>
      <w:szCs w:val="20"/>
    </w:rPr>
    <w:tblPr>
      <w:tblStyleRowBandSize w:val="1"/>
      <w:tblStyleColBandSize w:val="1"/>
      <w:tblCellMar>
        <w:top w:w="142" w:type="dxa"/>
        <w:left w:w="176" w:type="dxa"/>
        <w:bottom w:w="142" w:type="dxa"/>
        <w:right w:w="119" w:type="dxa"/>
      </w:tblCellMar>
    </w:tblPr>
    <w:tcPr>
      <w:shd w:val="clear" w:color="auto" w:fill="E1EDFB"/>
    </w:tc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4">
    <w:basedOn w:val="NormalTable0"/>
    <w:rPr>
      <w:sz w:val="20"/>
      <w:szCs w:val="20"/>
    </w:rPr>
    <w:tblPr>
      <w:tblStyleRowBandSize w:val="1"/>
      <w:tblStyleColBandSize w:val="1"/>
      <w:tblCellMar>
        <w:left w:w="115" w:type="dxa"/>
        <w:right w:w="115" w:type="dxa"/>
      </w:tblCellMar>
    </w:tblPr>
    <w:tcPr>
      <w:shd w:val="clear" w:color="auto" w:fill="E1EDFB"/>
    </w:tcPr>
  </w:style>
  <w:style w:type="paragraph" w:styleId="Revision">
    <w:name w:val="Revision"/>
    <w:hidden/>
    <w:uiPriority w:val="99"/>
    <w:semiHidden/>
    <w:rsid w:val="00FB1E2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E4387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249571">
      <w:bodyDiv w:val="1"/>
      <w:marLeft w:val="0"/>
      <w:marRight w:val="0"/>
      <w:marTop w:val="0"/>
      <w:marBottom w:val="0"/>
      <w:divBdr>
        <w:top w:val="none" w:sz="0" w:space="0" w:color="auto"/>
        <w:left w:val="none" w:sz="0" w:space="0" w:color="auto"/>
        <w:bottom w:val="none" w:sz="0" w:space="0" w:color="auto"/>
        <w:right w:val="none" w:sz="0" w:space="0" w:color="auto"/>
      </w:divBdr>
      <w:divsChild>
        <w:div w:id="159858704">
          <w:marLeft w:val="0"/>
          <w:marRight w:val="0"/>
          <w:marTop w:val="0"/>
          <w:marBottom w:val="0"/>
          <w:divBdr>
            <w:top w:val="none" w:sz="0" w:space="0" w:color="auto"/>
            <w:left w:val="none" w:sz="0" w:space="0" w:color="auto"/>
            <w:bottom w:val="none" w:sz="0" w:space="0" w:color="auto"/>
            <w:right w:val="none" w:sz="0" w:space="0" w:color="auto"/>
          </w:divBdr>
          <w:divsChild>
            <w:div w:id="1549032761">
              <w:marLeft w:val="0"/>
              <w:marRight w:val="0"/>
              <w:marTop w:val="0"/>
              <w:marBottom w:val="0"/>
              <w:divBdr>
                <w:top w:val="none" w:sz="0" w:space="0" w:color="auto"/>
                <w:left w:val="none" w:sz="0" w:space="0" w:color="auto"/>
                <w:bottom w:val="none" w:sz="0" w:space="0" w:color="auto"/>
                <w:right w:val="none" w:sz="0" w:space="0" w:color="auto"/>
              </w:divBdr>
              <w:divsChild>
                <w:div w:id="1686051497">
                  <w:marLeft w:val="0"/>
                  <w:marRight w:val="0"/>
                  <w:marTop w:val="0"/>
                  <w:marBottom w:val="0"/>
                  <w:divBdr>
                    <w:top w:val="none" w:sz="0" w:space="0" w:color="auto"/>
                    <w:left w:val="none" w:sz="0" w:space="0" w:color="auto"/>
                    <w:bottom w:val="none" w:sz="0" w:space="0" w:color="auto"/>
                    <w:right w:val="none" w:sz="0" w:space="0" w:color="auto"/>
                  </w:divBdr>
                  <w:divsChild>
                    <w:div w:id="974408221">
                      <w:marLeft w:val="0"/>
                      <w:marRight w:val="0"/>
                      <w:marTop w:val="0"/>
                      <w:marBottom w:val="0"/>
                      <w:divBdr>
                        <w:top w:val="none" w:sz="0" w:space="0" w:color="auto"/>
                        <w:left w:val="none" w:sz="0" w:space="0" w:color="auto"/>
                        <w:bottom w:val="none" w:sz="0" w:space="0" w:color="auto"/>
                        <w:right w:val="none" w:sz="0" w:space="0" w:color="auto"/>
                      </w:divBdr>
                      <w:divsChild>
                        <w:div w:id="1559780550">
                          <w:marLeft w:val="0"/>
                          <w:marRight w:val="0"/>
                          <w:marTop w:val="0"/>
                          <w:marBottom w:val="0"/>
                          <w:divBdr>
                            <w:top w:val="none" w:sz="0" w:space="0" w:color="auto"/>
                            <w:left w:val="none" w:sz="0" w:space="0" w:color="auto"/>
                            <w:bottom w:val="none" w:sz="0" w:space="0" w:color="auto"/>
                            <w:right w:val="none" w:sz="0" w:space="0" w:color="auto"/>
                          </w:divBdr>
                          <w:divsChild>
                            <w:div w:id="2729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DE Alt Means">
      <a:dk1>
        <a:srgbClr val="383838"/>
      </a:dk1>
      <a:lt1>
        <a:srgbClr val="FFFFFF"/>
      </a:lt1>
      <a:dk2>
        <a:srgbClr val="1E1853"/>
      </a:dk2>
      <a:lt2>
        <a:srgbClr val="E7E6E6"/>
      </a:lt2>
      <a:accent1>
        <a:srgbClr val="3E87C7"/>
      </a:accent1>
      <a:accent2>
        <a:srgbClr val="534EA1"/>
      </a:accent2>
      <a:accent3>
        <a:srgbClr val="ED6C40"/>
      </a:accent3>
      <a:accent4>
        <a:srgbClr val="FBCC54"/>
      </a:accent4>
      <a:accent5>
        <a:srgbClr val="95BFE6"/>
      </a:accent5>
      <a:accent6>
        <a:srgbClr val="599D70"/>
      </a:accent6>
      <a:hlink>
        <a:srgbClr val="0563C1"/>
      </a:hlink>
      <a:folHlink>
        <a:srgbClr val="954F72"/>
      </a:folHlink>
    </a:clrScheme>
    <a:fontScheme name="WestEd">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Ns8LMpHNYuHTNn7k9/UryaoZog==">CgMxLjAyDmgucnpnZG1nNDVnZmZlMg5oLjY0YmNwYmI4a2szOTIOaC41anA1cXVkbm9lb2Y4AHINMTU0NzE2OTM4NzY5OA==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2638B25ECB64EA8EA55A0DBD3A4CE" ma:contentTypeVersion="6" ma:contentTypeDescription="Create a new document." ma:contentTypeScope="" ma:versionID="11cff1316589f1bea1b5805b72c74797">
  <xsd:schema xmlns:xsd="http://www.w3.org/2001/XMLSchema" xmlns:xs="http://www.w3.org/2001/XMLSchema" xmlns:p="http://schemas.microsoft.com/office/2006/metadata/properties" xmlns:ns2="30c114c7-e25a-4ca5-9f23-ff3d9a2bc82d" xmlns:ns3="77114c0a-4072-483d-b90c-b84a41289562" targetNamespace="http://schemas.microsoft.com/office/2006/metadata/properties" ma:root="true" ma:fieldsID="dd6c269198333b3409f0854387b6037a" ns2:_="" ns3:_="">
    <xsd:import namespace="30c114c7-e25a-4ca5-9f23-ff3d9a2bc82d"/>
    <xsd:import namespace="77114c0a-4072-483d-b90c-b84a412895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114c7-e25a-4ca5-9f23-ff3d9a2bc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114c0a-4072-483d-b90c-b84a412895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ABFF4C-9763-47B3-8B30-FBA15D31A0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116B52-398C-4D75-AD93-FB86CE8BC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114c7-e25a-4ca5-9f23-ff3d9a2bc82d"/>
    <ds:schemaRef ds:uri="77114c0a-4072-483d-b90c-b84a41289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BBE627-5FC0-42CF-8B9E-DD9FF20B0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10</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Scouten</dc:creator>
  <cp:lastModifiedBy>Leah Kenney</cp:lastModifiedBy>
  <cp:revision>20</cp:revision>
  <dcterms:created xsi:type="dcterms:W3CDTF">2024-07-10T14:07:00Z</dcterms:created>
  <dcterms:modified xsi:type="dcterms:W3CDTF">2024-11-15T19:29:00Z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0x01010033D2638B25ECB64EA8EA55A0DBD3A4CE</vt:lpwstr>
  </property>
  <property fmtid="{D5CDD505-2E9C-101B-9397-08002B2CF9AE}" pid="3" name="GrammarlyDocumentId">
    <vt:lpwstr>5f89b85e469771e107c8d8bb6aaf13188b9c6915ea904cd4fbbcdae0f93ea2d4</vt:lpwstr>
  </property>
</Properties>
</file>