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62E8" w14:textId="6D706D67" w:rsidR="002E72DD" w:rsidRPr="003F4A6D" w:rsidRDefault="00933357" w:rsidP="00974F77">
      <w:pPr>
        <w:pStyle w:val="Heading2B-Startofnewpage"/>
        <w:spacing w:before="120"/>
        <w:ind w:right="-450"/>
      </w:pPr>
      <w:r>
        <w:t>E</w:t>
      </w:r>
      <w:r w:rsidR="00974F77">
        <w:t xml:space="preserve">nglish </w:t>
      </w:r>
      <w:r>
        <w:t>L</w:t>
      </w:r>
      <w:r w:rsidR="00974F77">
        <w:t xml:space="preserve">anguage </w:t>
      </w:r>
      <w:r>
        <w:t>A</w:t>
      </w:r>
      <w:r w:rsidR="00974F77">
        <w:t>rts</w:t>
      </w:r>
      <w:r>
        <w:t>/E</w:t>
      </w:r>
      <w:r w:rsidR="00974F77">
        <w:t xml:space="preserve">nglish </w:t>
      </w:r>
      <w:r>
        <w:t>L</w:t>
      </w:r>
      <w:r w:rsidR="00974F77">
        <w:t xml:space="preserve">anguage </w:t>
      </w:r>
      <w:r>
        <w:t>D</w:t>
      </w:r>
      <w:r w:rsidR="00974F77">
        <w:t>evelopment</w:t>
      </w:r>
      <w:r>
        <w:t xml:space="preserve"> Guidance Document: Big Ideas and Standards Alignment</w:t>
      </w:r>
    </w:p>
    <w:p w14:paraId="20F98C40" w14:textId="37CB3002" w:rsidR="006A1701" w:rsidRDefault="00EA7BF4" w:rsidP="6A740082">
      <w:pPr>
        <w:pStyle w:val="Paragraph"/>
      </w:pPr>
      <w:r>
        <w:t xml:space="preserve">This document is designed to help California educators understand and </w:t>
      </w:r>
      <w:r w:rsidR="00115E71">
        <w:t>create</w:t>
      </w:r>
      <w:r>
        <w:t xml:space="preserve"> instructional experiences around the </w:t>
      </w:r>
      <w:r w:rsidR="003F4A6D">
        <w:t xml:space="preserve">English </w:t>
      </w:r>
      <w:r w:rsidR="00BE3806">
        <w:t>l</w:t>
      </w:r>
      <w:r w:rsidR="003F4A6D">
        <w:t xml:space="preserve">anguage </w:t>
      </w:r>
      <w:r w:rsidR="00BE3806">
        <w:t>a</w:t>
      </w:r>
      <w:r w:rsidR="003F4A6D">
        <w:t xml:space="preserve">rts/English </w:t>
      </w:r>
      <w:r w:rsidR="00BE3806">
        <w:t>l</w:t>
      </w:r>
      <w:r w:rsidR="003F4A6D">
        <w:t xml:space="preserve">anguage </w:t>
      </w:r>
      <w:r w:rsidR="00BE3806">
        <w:t>d</w:t>
      </w:r>
      <w:r w:rsidR="003F4A6D">
        <w:t>evelopment (</w:t>
      </w:r>
      <w:r>
        <w:t>ELA</w:t>
      </w:r>
      <w:r w:rsidR="003F4A6D">
        <w:t>/</w:t>
      </w:r>
      <w:r>
        <w:t>ELD</w:t>
      </w:r>
      <w:r w:rsidR="003F4A6D">
        <w:t>)</w:t>
      </w:r>
      <w:r>
        <w:t xml:space="preserve"> Big Ideas. </w:t>
      </w:r>
      <w:r w:rsidR="00DA0867">
        <w:t xml:space="preserve">Unpacking Big Ideas means identifying standards most heavily emphasized across the central </w:t>
      </w:r>
      <w:r w:rsidR="00DA0867" w:rsidRPr="00EA7BF4">
        <w:t>competencies, skills, and concepts</w:t>
      </w:r>
      <w:r w:rsidR="00933357" w:rsidRPr="00933357">
        <w:t xml:space="preserve"> a student will understand and </w:t>
      </w:r>
      <w:r w:rsidR="00DA0867">
        <w:t>demonstrate</w:t>
      </w:r>
      <w:r w:rsidR="00933357" w:rsidRPr="00933357">
        <w:t xml:space="preserve"> upon </w:t>
      </w:r>
      <w:r w:rsidR="004305D9">
        <w:t xml:space="preserve">course </w:t>
      </w:r>
      <w:r w:rsidR="00933357" w:rsidRPr="00933357">
        <w:t>completion.</w:t>
      </w:r>
      <w:r w:rsidR="00933357">
        <w:t xml:space="preserve"> </w:t>
      </w:r>
      <w:r>
        <w:t xml:space="preserve">The </w:t>
      </w:r>
      <w:r w:rsidR="003F4A6D">
        <w:t>tables</w:t>
      </w:r>
      <w:r>
        <w:t xml:space="preserve"> in this document unpack Big Ideas for grade</w:t>
      </w:r>
      <w:r w:rsidR="006D5FCC">
        <w:t>s</w:t>
      </w:r>
      <w:r w:rsidR="00BE3806">
        <w:t xml:space="preserve"> nine and ten</w:t>
      </w:r>
      <w:r>
        <w:t xml:space="preserve"> </w:t>
      </w:r>
      <w:r w:rsidRPr="00BE3806">
        <w:t>ELA</w:t>
      </w:r>
      <w:r w:rsidR="003F4A6D" w:rsidRPr="00BE3806">
        <w:t>/</w:t>
      </w:r>
      <w:r w:rsidRPr="00BE3806">
        <w:t>ELD</w:t>
      </w:r>
      <w:r>
        <w:t xml:space="preserve"> </w:t>
      </w:r>
      <w:r w:rsidR="00DA0867">
        <w:t>c</w:t>
      </w:r>
      <w:r>
        <w:t>ourses provided to students in California</w:t>
      </w:r>
      <w:r w:rsidRPr="00EA7BF4">
        <w:t>.</w:t>
      </w:r>
      <w:r>
        <w:t xml:space="preserve"> Within the unpacking process, “lead</w:t>
      </w:r>
      <w:r w:rsidR="006A1701">
        <w:t>”</w:t>
      </w:r>
      <w:r w:rsidR="006A1701">
        <w:rPr>
          <w:rStyle w:val="FootnoteReference"/>
        </w:rPr>
        <w:t xml:space="preserve"> </w:t>
      </w:r>
      <w:r>
        <w:t>and “companion</w:t>
      </w:r>
      <w:r w:rsidR="006A1701">
        <w:t>”</w:t>
      </w:r>
      <w:r w:rsidR="006A1701">
        <w:rPr>
          <w:rStyle w:val="FootnoteReference"/>
        </w:rPr>
        <w:t xml:space="preserve"> </w:t>
      </w:r>
      <w:r>
        <w:t xml:space="preserve">standards are </w:t>
      </w:r>
      <w:r w:rsidR="003F4A6D">
        <w:t>tagged</w:t>
      </w:r>
      <w:r>
        <w:t xml:space="preserve"> to</w:t>
      </w:r>
      <w:r w:rsidR="003F4A6D">
        <w:t xml:space="preserve"> </w:t>
      </w:r>
      <w:r w:rsidR="00933357">
        <w:t>“</w:t>
      </w:r>
      <w:r w:rsidR="003F4A6D">
        <w:t>evidence statements</w:t>
      </w:r>
      <w:r w:rsidR="00933357">
        <w:t>”</w:t>
      </w:r>
      <w:r w:rsidR="003F4A6D">
        <w:t xml:space="preserve"> representing</w:t>
      </w:r>
      <w:r>
        <w:t xml:space="preserve"> th</w:t>
      </w:r>
      <w:r w:rsidR="006A1701">
        <w:t xml:space="preserve">e essential </w:t>
      </w:r>
      <w:r>
        <w:t>areas of emphasis</w:t>
      </w:r>
      <w:r w:rsidR="006A1701">
        <w:t xml:space="preserve"> </w:t>
      </w:r>
      <w:r w:rsidR="003F4A6D">
        <w:t xml:space="preserve">needed for a student to show competency in </w:t>
      </w:r>
      <w:r w:rsidR="00BE3806">
        <w:t>meeting</w:t>
      </w:r>
      <w:r w:rsidR="003F4A6D">
        <w:t xml:space="preserve"> the proficiency requirements of a </w:t>
      </w:r>
      <w:r w:rsidR="004305D9">
        <w:t>B</w:t>
      </w:r>
      <w:r w:rsidR="003F4A6D">
        <w:t xml:space="preserve">ig </w:t>
      </w:r>
      <w:r w:rsidR="004305D9">
        <w:t>I</w:t>
      </w:r>
      <w:r w:rsidR="003F4A6D">
        <w:t>dea</w:t>
      </w:r>
      <w:r>
        <w:t>.</w:t>
      </w:r>
      <w:r w:rsidR="006A1701">
        <w:t xml:space="preserve"> These key terms for unpacking the Big Ideas are defined </w:t>
      </w:r>
      <w:r w:rsidR="004305D9">
        <w:t>as follows</w:t>
      </w:r>
      <w:r w:rsidR="006A1701">
        <w:t>:</w:t>
      </w:r>
    </w:p>
    <w:p w14:paraId="42FB27DE" w14:textId="4C3BD468" w:rsidR="006A1701" w:rsidRDefault="006A1701" w:rsidP="00933357">
      <w:pPr>
        <w:pStyle w:val="List-Level1"/>
      </w:pPr>
      <w:r w:rsidRPr="00933357">
        <w:rPr>
          <w:b/>
          <w:bCs/>
        </w:rPr>
        <w:t>Evidence statements</w:t>
      </w:r>
      <w:r w:rsidR="00933357" w:rsidRPr="00E81C3C">
        <w:rPr>
          <w:b/>
          <w:bCs/>
        </w:rPr>
        <w:t>:</w:t>
      </w:r>
      <w:r w:rsidR="00933357">
        <w:t xml:space="preserve"> S</w:t>
      </w:r>
      <w:r>
        <w:t xml:space="preserve">ynthesized descriptions </w:t>
      </w:r>
      <w:r w:rsidR="00933357">
        <w:t xml:space="preserve">of </w:t>
      </w:r>
      <w:r w:rsidR="00E81C3C">
        <w:t xml:space="preserve">observable student performance in </w:t>
      </w:r>
      <w:r w:rsidR="00933357">
        <w:t>different clusters</w:t>
      </w:r>
      <w:r w:rsidR="00E81C3C">
        <w:t xml:space="preserve"> of standards</w:t>
      </w:r>
      <w:r w:rsidR="00D55F88">
        <w:t xml:space="preserve"> that</w:t>
      </w:r>
      <w:r w:rsidR="009706BB">
        <w:t>,</w:t>
      </w:r>
      <w:r w:rsidR="00D55F88">
        <w:t xml:space="preserve"> when taken together, </w:t>
      </w:r>
      <w:r w:rsidR="00933357">
        <w:t xml:space="preserve"> </w:t>
      </w:r>
      <w:r w:rsidR="00E81C3C">
        <w:t>compris</w:t>
      </w:r>
      <w:r w:rsidR="00D55F88">
        <w:t>e</w:t>
      </w:r>
      <w:r w:rsidR="00E81C3C">
        <w:t xml:space="preserve"> </w:t>
      </w:r>
      <w:r w:rsidR="004305D9">
        <w:t xml:space="preserve">the necessary </w:t>
      </w:r>
      <w:r w:rsidR="00E81C3C">
        <w:t>competencies</w:t>
      </w:r>
      <w:r w:rsidR="00933357">
        <w:t xml:space="preserve"> for</w:t>
      </w:r>
      <w:r>
        <w:t xml:space="preserve"> proficiency with</w:t>
      </w:r>
      <w:r w:rsidR="004305D9">
        <w:t>in the</w:t>
      </w:r>
      <w:r>
        <w:t xml:space="preserve"> ELA</w:t>
      </w:r>
      <w:r w:rsidR="006D5FCC">
        <w:t>/</w:t>
      </w:r>
      <w:r>
        <w:t>ELD Big Ideas</w:t>
      </w:r>
      <w:r w:rsidR="00933357">
        <w:t xml:space="preserve">. </w:t>
      </w:r>
    </w:p>
    <w:p w14:paraId="3ADF8B56" w14:textId="6B894CA5" w:rsidR="006A1701" w:rsidRDefault="006A1701" w:rsidP="00933357">
      <w:pPr>
        <w:pStyle w:val="List-Level1"/>
      </w:pPr>
      <w:r w:rsidRPr="00933357">
        <w:rPr>
          <w:b/>
          <w:bCs/>
        </w:rPr>
        <w:t>Lead standards</w:t>
      </w:r>
      <w:r w:rsidR="00933357">
        <w:rPr>
          <w:b/>
          <w:bCs/>
        </w:rPr>
        <w:t>:</w:t>
      </w:r>
      <w:r>
        <w:t xml:space="preserve"> </w:t>
      </w:r>
      <w:r w:rsidR="00E81C3C">
        <w:t xml:space="preserve">Heavily emphasized </w:t>
      </w:r>
      <w:r w:rsidR="00933357">
        <w:t>ELA</w:t>
      </w:r>
      <w:r w:rsidR="006D5FCC">
        <w:t>/</w:t>
      </w:r>
      <w:r w:rsidR="00933357">
        <w:t xml:space="preserve">ELD standards </w:t>
      </w:r>
      <w:r w:rsidR="00E81C3C">
        <w:t>demonstrating proficiency clustered together within Big Idea evidence statements</w:t>
      </w:r>
      <w:r>
        <w:t xml:space="preserve">. </w:t>
      </w:r>
    </w:p>
    <w:p w14:paraId="34B1CC71" w14:textId="6C8B08AD" w:rsidR="006A1701" w:rsidRPr="006A1701" w:rsidRDefault="006A1701" w:rsidP="00933357">
      <w:pPr>
        <w:pStyle w:val="List-Level1"/>
      </w:pPr>
      <w:r w:rsidRPr="00933357">
        <w:rPr>
          <w:b/>
          <w:bCs/>
        </w:rPr>
        <w:t>Companion standards</w:t>
      </w:r>
      <w:r w:rsidR="00933357" w:rsidRPr="00E81C3C">
        <w:rPr>
          <w:b/>
          <w:bCs/>
        </w:rPr>
        <w:t>:</w:t>
      </w:r>
      <w:r w:rsidR="00933357" w:rsidRPr="00E81C3C">
        <w:t xml:space="preserve"> </w:t>
      </w:r>
      <w:r w:rsidR="00E81C3C" w:rsidRPr="00E81C3C">
        <w:t>Less heavily emphasized</w:t>
      </w:r>
      <w:r w:rsidR="00E81C3C">
        <w:rPr>
          <w:b/>
          <w:bCs/>
        </w:rPr>
        <w:t xml:space="preserve"> </w:t>
      </w:r>
      <w:r w:rsidR="00933357">
        <w:t>ELA</w:t>
      </w:r>
      <w:r w:rsidR="006D5FCC">
        <w:t>/</w:t>
      </w:r>
      <w:r w:rsidR="00933357">
        <w:t>ELD standards</w:t>
      </w:r>
      <w:r>
        <w:t xml:space="preserve"> </w:t>
      </w:r>
      <w:r w:rsidR="00B41A68">
        <w:t xml:space="preserve">within a </w:t>
      </w:r>
      <w:r>
        <w:t>Big Idea</w:t>
      </w:r>
      <w:r w:rsidR="00E81C3C">
        <w:t xml:space="preserve">, </w:t>
      </w:r>
      <w:r w:rsidR="00B41A68">
        <w:t xml:space="preserve">likely incorporated within instruction and formative assessments. </w:t>
      </w:r>
    </w:p>
    <w:p w14:paraId="03102FA7" w14:textId="77777777" w:rsidR="00E81C3C" w:rsidRDefault="00E81C3C">
      <w:pPr>
        <w:spacing w:after="0" w:line="240" w:lineRule="auto"/>
      </w:pPr>
      <w:r>
        <w:br w:type="page"/>
      </w:r>
    </w:p>
    <w:p w14:paraId="44B46440" w14:textId="08FD937F" w:rsidR="00B41A68" w:rsidRDefault="00EA7BF4" w:rsidP="6A740082">
      <w:pPr>
        <w:pStyle w:val="Paragraph"/>
      </w:pPr>
      <w:r>
        <w:lastRenderedPageBreak/>
        <w:t>When Big Ideas are taken together, all ELA</w:t>
      </w:r>
      <w:r w:rsidR="003F4A6D">
        <w:t>/</w:t>
      </w:r>
      <w:r>
        <w:t>ELD standards for grade</w:t>
      </w:r>
      <w:r w:rsidR="006D5FCC">
        <w:t>s nine and ten</w:t>
      </w:r>
      <w:r w:rsidR="003F4A6D">
        <w:t xml:space="preserve"> are</w:t>
      </w:r>
      <w:r w:rsidR="00B41A68">
        <w:t xml:space="preserve"> represented as either lead or companion standards</w:t>
      </w:r>
      <w:r w:rsidR="00E81C3C">
        <w:t>.</w:t>
      </w:r>
      <w:r w:rsidR="00B41A68">
        <w:rPr>
          <w:rStyle w:val="FootnoteReference"/>
        </w:rPr>
        <w:footnoteReference w:id="1"/>
      </w:r>
      <w:r w:rsidR="003F4A6D">
        <w:t xml:space="preserve"> </w:t>
      </w:r>
      <w:r w:rsidR="00B41A68">
        <w:t>The Big Ideas, evidence statements, and organization of standards as “lead” or “companion” standards in each Big Idea</w:t>
      </w:r>
      <w:r>
        <w:t xml:space="preserve"> were created in alignment with the </w:t>
      </w:r>
      <w:r w:rsidRPr="6A740082">
        <w:rPr>
          <w:i/>
          <w:iCs/>
        </w:rPr>
        <w:t>2014 English Language Arts/English Language Development Framework (ELA/ELD Framework)</w:t>
      </w:r>
      <w:r w:rsidR="00B41A68">
        <w:rPr>
          <w:i/>
          <w:iCs/>
        </w:rPr>
        <w:t xml:space="preserve"> </w:t>
      </w:r>
      <w:r w:rsidR="00B41A68">
        <w:t xml:space="preserve">and </w:t>
      </w:r>
      <w:r w:rsidR="00B41A68">
        <w:rPr>
          <w:i/>
          <w:iCs/>
        </w:rPr>
        <w:t>California Common Core State Standards for English Language Arts and Literacy</w:t>
      </w:r>
      <w:r w:rsidRPr="6A740082">
        <w:rPr>
          <w:i/>
          <w:iCs/>
        </w:rPr>
        <w:t xml:space="preserve">. </w:t>
      </w:r>
      <w:r w:rsidR="00B41A68">
        <w:t>Subject matter experts, working in partnership with the California State Board of Education</w:t>
      </w:r>
      <w:r w:rsidR="00807B6B">
        <w:t xml:space="preserve"> and Curriculum Frameworks and Instructional Resources Division, Special Education Division, and Graduation Division of the California Department of Education (CDE) created the following Big Ideas for grade</w:t>
      </w:r>
      <w:r w:rsidR="006D5FCC">
        <w:t>s nine and ten</w:t>
      </w:r>
      <w:r w:rsidR="00807B6B">
        <w:t xml:space="preserve"> ELA</w:t>
      </w:r>
      <w:r w:rsidR="006D5FCC">
        <w:t>/</w:t>
      </w:r>
      <w:r w:rsidR="00807B6B">
        <w:t>ELD courses:</w:t>
      </w:r>
    </w:p>
    <w:p w14:paraId="2530F6EC" w14:textId="2A44F0F5" w:rsidR="00807B6B" w:rsidRPr="00807B6B" w:rsidRDefault="00807B6B" w:rsidP="00807B6B">
      <w:pPr>
        <w:pStyle w:val="List-Level1"/>
        <w:rPr>
          <w:bCs/>
        </w:rPr>
      </w:pPr>
      <w:r w:rsidRPr="00807B6B">
        <w:rPr>
          <w:b/>
          <w:bCs/>
        </w:rPr>
        <w:t xml:space="preserve">Big </w:t>
      </w:r>
      <w:r w:rsidR="00BE3806">
        <w:rPr>
          <w:b/>
          <w:bCs/>
        </w:rPr>
        <w:t>I</w:t>
      </w:r>
      <w:r w:rsidR="00BE3806" w:rsidRPr="00807B6B">
        <w:rPr>
          <w:b/>
          <w:bCs/>
        </w:rPr>
        <w:t xml:space="preserve">dea </w:t>
      </w:r>
      <w:r w:rsidRPr="00807B6B">
        <w:rPr>
          <w:b/>
          <w:bCs/>
        </w:rPr>
        <w:t>1: Collaborative Discourse</w:t>
      </w:r>
      <w:r w:rsidR="00A4306F" w:rsidRPr="00A4306F">
        <w:t xml:space="preserve"> –</w:t>
      </w:r>
      <w:r w:rsidRPr="00807B6B">
        <w:rPr>
          <w:bCs/>
        </w:rPr>
        <w:t xml:space="preserve"> Contributing ideas in collaborative discussions about complex texts and topics</w:t>
      </w:r>
    </w:p>
    <w:p w14:paraId="627D907A" w14:textId="1DC6C58E" w:rsidR="00807B6B" w:rsidRPr="00807B6B" w:rsidRDefault="00807B6B" w:rsidP="00807B6B">
      <w:pPr>
        <w:pStyle w:val="List-Level1"/>
        <w:rPr>
          <w:bCs/>
        </w:rPr>
      </w:pPr>
      <w:r w:rsidRPr="00807B6B">
        <w:rPr>
          <w:b/>
          <w:bCs/>
        </w:rPr>
        <w:t xml:space="preserve">Big </w:t>
      </w:r>
      <w:r w:rsidR="00BE3806">
        <w:rPr>
          <w:b/>
          <w:bCs/>
        </w:rPr>
        <w:t>I</w:t>
      </w:r>
      <w:r w:rsidR="00BE3806" w:rsidRPr="00807B6B">
        <w:rPr>
          <w:b/>
          <w:bCs/>
        </w:rPr>
        <w:t xml:space="preserve">dea </w:t>
      </w:r>
      <w:r w:rsidRPr="00807B6B">
        <w:rPr>
          <w:b/>
          <w:bCs/>
        </w:rPr>
        <w:t>2: Rhetorical Literary Analysis</w:t>
      </w:r>
      <w:r w:rsidR="00A4306F" w:rsidRPr="00A4306F">
        <w:t xml:space="preserve"> –</w:t>
      </w:r>
      <w:r w:rsidR="00A4306F" w:rsidRPr="00807B6B">
        <w:rPr>
          <w:bCs/>
        </w:rPr>
        <w:t xml:space="preserve"> </w:t>
      </w:r>
      <w:r w:rsidRPr="00807B6B">
        <w:rPr>
          <w:bCs/>
        </w:rPr>
        <w:t>Using knowledge of rhetoric to analyze literature from diverse perspectives and write narratives</w:t>
      </w:r>
    </w:p>
    <w:p w14:paraId="061C82DF" w14:textId="211EE5F7" w:rsidR="00807B6B" w:rsidRPr="00807B6B" w:rsidRDefault="00807B6B" w:rsidP="00807B6B">
      <w:pPr>
        <w:pStyle w:val="List-Level1"/>
        <w:rPr>
          <w:bCs/>
        </w:rPr>
      </w:pPr>
      <w:r w:rsidRPr="00807B6B">
        <w:rPr>
          <w:b/>
          <w:bCs/>
        </w:rPr>
        <w:t xml:space="preserve">Big </w:t>
      </w:r>
      <w:r w:rsidR="00BE3806">
        <w:rPr>
          <w:b/>
          <w:bCs/>
        </w:rPr>
        <w:t>I</w:t>
      </w:r>
      <w:r w:rsidR="00BE3806" w:rsidRPr="00807B6B">
        <w:rPr>
          <w:b/>
          <w:bCs/>
        </w:rPr>
        <w:t xml:space="preserve">dea </w:t>
      </w:r>
      <w:r w:rsidRPr="00807B6B">
        <w:rPr>
          <w:b/>
          <w:bCs/>
        </w:rPr>
        <w:t>3: Analyzing and Writing Arguments</w:t>
      </w:r>
      <w:r w:rsidR="00A4306F" w:rsidRPr="00A4306F">
        <w:t xml:space="preserve"> –</w:t>
      </w:r>
      <w:r w:rsidR="00A4306F" w:rsidRPr="00807B6B">
        <w:rPr>
          <w:bCs/>
        </w:rPr>
        <w:t xml:space="preserve"> </w:t>
      </w:r>
      <w:r w:rsidRPr="00807B6B">
        <w:rPr>
          <w:bCs/>
        </w:rPr>
        <w:t>Using knowledge of rhetoric to analyze arguments from diverse perspectives and write arguments</w:t>
      </w:r>
    </w:p>
    <w:p w14:paraId="0ED563BB" w14:textId="09A97F08" w:rsidR="00807B6B" w:rsidRPr="00807B6B" w:rsidRDefault="00807B6B" w:rsidP="00807B6B">
      <w:pPr>
        <w:pStyle w:val="List-Level1"/>
        <w:rPr>
          <w:bCs/>
        </w:rPr>
      </w:pPr>
      <w:r w:rsidRPr="00807B6B">
        <w:rPr>
          <w:b/>
          <w:bCs/>
        </w:rPr>
        <w:t xml:space="preserve">Big </w:t>
      </w:r>
      <w:r w:rsidR="00BE3806">
        <w:rPr>
          <w:b/>
          <w:bCs/>
        </w:rPr>
        <w:t>I</w:t>
      </w:r>
      <w:r w:rsidR="00BE3806" w:rsidRPr="00807B6B">
        <w:rPr>
          <w:b/>
          <w:bCs/>
        </w:rPr>
        <w:t xml:space="preserve">dea </w:t>
      </w:r>
      <w:r w:rsidRPr="00807B6B">
        <w:rPr>
          <w:b/>
          <w:bCs/>
        </w:rPr>
        <w:t>4: Research Across Texts</w:t>
      </w:r>
      <w:r w:rsidR="00A4306F" w:rsidRPr="00A4306F">
        <w:t xml:space="preserve"> –</w:t>
      </w:r>
      <w:r w:rsidR="00A4306F" w:rsidRPr="00807B6B">
        <w:rPr>
          <w:bCs/>
        </w:rPr>
        <w:t xml:space="preserve"> </w:t>
      </w:r>
      <w:r w:rsidRPr="00807B6B">
        <w:rPr>
          <w:bCs/>
        </w:rPr>
        <w:t>Conducting research and using findings in written informational and explanatory texts</w:t>
      </w:r>
    </w:p>
    <w:p w14:paraId="48BEDDD3" w14:textId="79BEFF49" w:rsidR="00807B6B" w:rsidRPr="00807B6B" w:rsidRDefault="00807B6B" w:rsidP="00807B6B">
      <w:pPr>
        <w:pStyle w:val="List-Level1"/>
        <w:rPr>
          <w:bCs/>
        </w:rPr>
      </w:pPr>
      <w:r w:rsidRPr="00807B6B">
        <w:rPr>
          <w:b/>
          <w:bCs/>
        </w:rPr>
        <w:t xml:space="preserve">Big </w:t>
      </w:r>
      <w:r w:rsidR="00BE3806">
        <w:rPr>
          <w:b/>
          <w:bCs/>
        </w:rPr>
        <w:t>I</w:t>
      </w:r>
      <w:r w:rsidR="00BE3806" w:rsidRPr="00807B6B">
        <w:rPr>
          <w:b/>
          <w:bCs/>
        </w:rPr>
        <w:t xml:space="preserve">dea </w:t>
      </w:r>
      <w:r w:rsidRPr="00807B6B">
        <w:rPr>
          <w:b/>
          <w:bCs/>
        </w:rPr>
        <w:t>5: Informational Oral Presentations</w:t>
      </w:r>
      <w:r w:rsidR="00A4306F" w:rsidRPr="00A4306F">
        <w:t xml:space="preserve"> –</w:t>
      </w:r>
      <w:r w:rsidR="00A4306F" w:rsidRPr="00807B6B">
        <w:rPr>
          <w:bCs/>
        </w:rPr>
        <w:t xml:space="preserve"> </w:t>
      </w:r>
      <w:r w:rsidRPr="00807B6B">
        <w:rPr>
          <w:bCs/>
        </w:rPr>
        <w:t xml:space="preserve">Planning and delivering oral presentations conveying information from credible sources </w:t>
      </w:r>
    </w:p>
    <w:p w14:paraId="217B25F8" w14:textId="4865FB13" w:rsidR="00115E71" w:rsidRDefault="6A740082" w:rsidP="00115E71">
      <w:pPr>
        <w:pStyle w:val="Heading3A"/>
      </w:pPr>
      <w:bookmarkStart w:id="0" w:name="_Hlk178518652"/>
      <w:r>
        <w:lastRenderedPageBreak/>
        <w:t>Collaborative Discourse</w:t>
      </w:r>
      <w:r w:rsidR="00A4306F">
        <w:t>—</w:t>
      </w:r>
      <w:r>
        <w:t xml:space="preserve">Contributing </w:t>
      </w:r>
      <w:r w:rsidR="00A4306F">
        <w:t>I</w:t>
      </w:r>
      <w:r>
        <w:t xml:space="preserve">deas in </w:t>
      </w:r>
      <w:r w:rsidR="00A4306F">
        <w:t>C</w:t>
      </w:r>
      <w:r>
        <w:t xml:space="preserve">ollaborative </w:t>
      </w:r>
      <w:r w:rsidR="00A4306F">
        <w:t>D</w:t>
      </w:r>
      <w:r>
        <w:t xml:space="preserve">iscussions </w:t>
      </w:r>
      <w:r w:rsidR="00A4306F">
        <w:t>A</w:t>
      </w:r>
      <w:r>
        <w:t xml:space="preserve">bout </w:t>
      </w:r>
      <w:r w:rsidR="00A4306F">
        <w:t>C</w:t>
      </w:r>
      <w:r>
        <w:t xml:space="preserve">omplex </w:t>
      </w:r>
      <w:r w:rsidR="00A4306F">
        <w:t>T</w:t>
      </w:r>
      <w:r>
        <w:t xml:space="preserve">exts and </w:t>
      </w:r>
      <w:r w:rsidR="00A4306F">
        <w:t>T</w:t>
      </w:r>
      <w:r>
        <w:t>opics</w:t>
      </w:r>
    </w:p>
    <w:p w14:paraId="28D6590A" w14:textId="04B2E47F" w:rsidR="00115E71" w:rsidRDefault="3C553718" w:rsidP="00115E71">
      <w:r>
        <w:t xml:space="preserve">When students engage in collaborative discussions, they put into practice numerous skills that take place </w:t>
      </w:r>
      <w:r w:rsidR="00BE3806">
        <w:t>before</w:t>
      </w:r>
      <w:r>
        <w:t xml:space="preserve"> the actual classroom conversation. Students come to discussions having engaged with complex texts and having researched and planned their reactions. During the conversation, students engage meaningfully by listening actively, responding to others’ comments and ideas, and building on others’ ideas. Daily, sustained collaborative discussions are integral to content learning and language development because they strengthen students’ abilities to participate effectively in a range of discussions, interact with diverse partners and perspectives, and provide clarity to express their own ideas and perspectives (ELA/ELD Framework</w:t>
      </w:r>
      <w:r w:rsidR="006D5FCC">
        <w:t>,</w:t>
      </w:r>
      <w:r>
        <w:t xml:space="preserve"> pp.</w:t>
      </w:r>
      <w:r w:rsidR="00601D84">
        <w:t> </w:t>
      </w:r>
      <w:r>
        <w:t>690</w:t>
      </w:r>
      <w:r w:rsidR="009C5DFA">
        <w:t>–</w:t>
      </w:r>
      <w:r>
        <w:t>694).</w:t>
      </w:r>
      <w:r w:rsidR="009C5DFA">
        <w:rPr>
          <w:rStyle w:val="FootnoteReference"/>
        </w:rPr>
        <w:footnoteReference w:id="2"/>
      </w:r>
    </w:p>
    <w:p w14:paraId="72D08901" w14:textId="27FF510D" w:rsidR="00597020" w:rsidRDefault="00ED7E6E" w:rsidP="00597020">
      <w:pPr>
        <w:pStyle w:val="Heading4A"/>
      </w:pPr>
      <w:r>
        <w:t xml:space="preserve">Evidence Statements and </w:t>
      </w:r>
      <w:r w:rsidR="00597020">
        <w:t>Related Lead Standards</w:t>
      </w:r>
    </w:p>
    <w:p w14:paraId="74A9D687" w14:textId="29B51900" w:rsidR="00597020" w:rsidRPr="003F4A6D" w:rsidRDefault="6A740082" w:rsidP="00597020">
      <w:r>
        <w:t xml:space="preserve">Table 1 below defines the evidence statements and their related lead standards showing key areas of emphasis for this </w:t>
      </w:r>
      <w:r w:rsidR="00A4306F">
        <w:t>B</w:t>
      </w:r>
      <w:r>
        <w:t xml:space="preserve">ig </w:t>
      </w:r>
      <w:r w:rsidR="00A4306F">
        <w:t>I</w:t>
      </w:r>
      <w:r>
        <w:t xml:space="preserve">dea. </w:t>
      </w:r>
    </w:p>
    <w:p w14:paraId="5656DB55" w14:textId="77777777" w:rsidR="005A6892" w:rsidRDefault="005A6892">
      <w:pPr>
        <w:spacing w:after="0" w:line="240" w:lineRule="auto"/>
        <w:rPr>
          <w:bCs/>
          <w:color w:val="534EA1" w:themeColor="accent2"/>
          <w:sz w:val="28"/>
          <w:szCs w:val="26"/>
        </w:rPr>
      </w:pPr>
      <w:r>
        <w:br w:type="page"/>
      </w:r>
    </w:p>
    <w:p w14:paraId="0310118B" w14:textId="003041BF" w:rsidR="00E21811" w:rsidRDefault="00E21811" w:rsidP="00E21811">
      <w:pPr>
        <w:pStyle w:val="TableTitle"/>
      </w:pPr>
      <w:r>
        <w:t xml:space="preserve">Table 1. </w:t>
      </w:r>
      <w:r w:rsidR="00EA7BF4">
        <w:t xml:space="preserve">Unpacked </w:t>
      </w:r>
      <w:r w:rsidR="00115E71">
        <w:t>Collaborative Discourse Big Idea</w:t>
      </w:r>
      <w:r>
        <w:t xml:space="preserve"> </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6747"/>
      </w:tblGrid>
      <w:tr w:rsidR="00597020" w:rsidRPr="007F5A0C" w14:paraId="3863C2AE" w14:textId="77777777" w:rsidTr="20489CEE">
        <w:trPr>
          <w:trHeight w:val="315"/>
          <w:tblHeader/>
        </w:trPr>
        <w:tc>
          <w:tcPr>
            <w:tcW w:w="2695" w:type="dxa"/>
            <w:shd w:val="clear" w:color="auto" w:fill="0070C0"/>
            <w:tcMar>
              <w:top w:w="30" w:type="dxa"/>
              <w:left w:w="45" w:type="dxa"/>
              <w:bottom w:w="30" w:type="dxa"/>
              <w:right w:w="45" w:type="dxa"/>
            </w:tcMar>
            <w:vAlign w:val="bottom"/>
          </w:tcPr>
          <w:p w14:paraId="58916E7D" w14:textId="0F240997" w:rsidR="00597020" w:rsidRPr="007F5A0C" w:rsidRDefault="00597020" w:rsidP="00E21811">
            <w:pPr>
              <w:pStyle w:val="TableHeaderRow"/>
              <w:spacing w:before="120" w:line="240" w:lineRule="auto"/>
            </w:pPr>
            <w:r>
              <w:t>Evidence Statement</w:t>
            </w:r>
          </w:p>
        </w:tc>
        <w:tc>
          <w:tcPr>
            <w:tcW w:w="6747" w:type="dxa"/>
            <w:shd w:val="clear" w:color="auto" w:fill="0070C0"/>
            <w:tcMar>
              <w:top w:w="30" w:type="dxa"/>
              <w:left w:w="45" w:type="dxa"/>
              <w:bottom w:w="30" w:type="dxa"/>
              <w:right w:w="45" w:type="dxa"/>
            </w:tcMar>
            <w:vAlign w:val="bottom"/>
          </w:tcPr>
          <w:p w14:paraId="5E4897FC" w14:textId="28631A00" w:rsidR="00597020" w:rsidRPr="007F5A0C" w:rsidRDefault="00597020" w:rsidP="00E21811">
            <w:pPr>
              <w:pStyle w:val="TableHeaderRow"/>
              <w:spacing w:before="120" w:line="240" w:lineRule="auto"/>
            </w:pPr>
            <w:r>
              <w:t>Lead Standards</w:t>
            </w:r>
          </w:p>
        </w:tc>
      </w:tr>
      <w:tr w:rsidR="00597020" w:rsidRPr="00E21811" w14:paraId="41277B9C" w14:textId="77777777" w:rsidTr="20489CEE">
        <w:trPr>
          <w:trHeight w:val="315"/>
        </w:trPr>
        <w:tc>
          <w:tcPr>
            <w:tcW w:w="2695" w:type="dxa"/>
            <w:shd w:val="clear" w:color="auto" w:fill="E7E6E6" w:themeFill="background2"/>
            <w:tcMar>
              <w:top w:w="30" w:type="dxa"/>
              <w:left w:w="45" w:type="dxa"/>
              <w:bottom w:w="30" w:type="dxa"/>
              <w:right w:w="45" w:type="dxa"/>
            </w:tcMar>
          </w:tcPr>
          <w:p w14:paraId="1DA90023" w14:textId="77777777" w:rsidR="00597020" w:rsidRPr="00597020" w:rsidRDefault="00597020" w:rsidP="00597020">
            <w:pPr>
              <w:pStyle w:val="TableBodyText"/>
              <w:rPr>
                <w:b/>
                <w:bCs/>
              </w:rPr>
            </w:pPr>
            <w:r w:rsidRPr="00597020">
              <w:rPr>
                <w:b/>
                <w:bCs/>
              </w:rPr>
              <w:t>Evidence Statement 1</w:t>
            </w:r>
          </w:p>
          <w:p w14:paraId="29CF8F71" w14:textId="1ABE9D66" w:rsidR="00597020" w:rsidRPr="00597020" w:rsidRDefault="00597020" w:rsidP="00597020">
            <w:pPr>
              <w:pStyle w:val="TableBodyText"/>
            </w:pPr>
            <w:r w:rsidRPr="00597020">
              <w:t xml:space="preserve">(Preparing for Conversations) </w:t>
            </w:r>
          </w:p>
          <w:p w14:paraId="773B3389" w14:textId="52A54832" w:rsidR="00597020" w:rsidRPr="00E21811" w:rsidRDefault="00597020" w:rsidP="00597020">
            <w:pPr>
              <w:pStyle w:val="TableBodyText"/>
              <w:rPr>
                <w:sz w:val="22"/>
                <w:szCs w:val="22"/>
              </w:rPr>
            </w:pPr>
            <w:r w:rsidRPr="00597020">
              <w:t>Students prepare for collaborative discussions by reviewing notes from reading, research, or previous discussions. They contribute thoughtful comments that demonstrate comprehension and express opinions.</w:t>
            </w:r>
          </w:p>
        </w:tc>
        <w:tc>
          <w:tcPr>
            <w:tcW w:w="6747" w:type="dxa"/>
            <w:tcMar>
              <w:top w:w="30" w:type="dxa"/>
              <w:left w:w="45" w:type="dxa"/>
              <w:bottom w:w="30" w:type="dxa"/>
              <w:right w:w="45" w:type="dxa"/>
            </w:tcMar>
          </w:tcPr>
          <w:p w14:paraId="104E9E86" w14:textId="45970977" w:rsidR="00597020" w:rsidRPr="00597020" w:rsidRDefault="00597020" w:rsidP="00597020">
            <w:pPr>
              <w:pStyle w:val="TableBullets"/>
            </w:pPr>
            <w:r w:rsidRPr="00597020">
              <w:rPr>
                <w:b/>
                <w:bCs/>
              </w:rPr>
              <w:t>ELA.SL.9-10.1</w:t>
            </w:r>
            <w:r w:rsidR="00A4306F" w:rsidRPr="00A4306F">
              <w:t xml:space="preserve"> –</w:t>
            </w:r>
            <w:r w:rsidR="00A4306F" w:rsidRPr="00807B6B">
              <w:rPr>
                <w:bCs/>
              </w:rPr>
              <w:t xml:space="preserve"> </w:t>
            </w:r>
            <w:r w:rsidRPr="00597020">
              <w:t xml:space="preserve">Initiate and participate effectively in a range of collaborative discussions (one-on-one, in groups, and teacher-led) with diverse partners on grades </w:t>
            </w:r>
            <w:r w:rsidR="006D5FCC">
              <w:t xml:space="preserve">nine </w:t>
            </w:r>
            <w:r w:rsidR="00DA0867">
              <w:t>and</w:t>
            </w:r>
            <w:r w:rsidR="006D5FCC">
              <w:t xml:space="preserve"> ten</w:t>
            </w:r>
            <w:r w:rsidRPr="00597020">
              <w:t xml:space="preserve"> topics, texts, and issues, building on others’ ideas and expressing their own clearly and persuasively. </w:t>
            </w:r>
            <w:r w:rsidR="000C1111">
              <w:t>(</w:t>
            </w:r>
            <w:r w:rsidR="000C1111" w:rsidRPr="000C1111">
              <w:rPr>
                <w:b/>
                <w:bCs/>
              </w:rPr>
              <w:t>a</w:t>
            </w:r>
            <w:r w:rsidR="000C1111">
              <w:t xml:space="preserve">). </w:t>
            </w:r>
            <w:r w:rsidRPr="00597020">
              <w:t>Come to discussions prepared, having read and researched material under study; explicitly draw on that preparation by referring to evidence from texts and other research on the topic or issue to stimulate a thoughtful, well-reasoned exchange of ideas.</w:t>
            </w:r>
          </w:p>
          <w:p w14:paraId="332422EB" w14:textId="4300C235" w:rsidR="00597020" w:rsidRPr="00597020" w:rsidRDefault="00597020" w:rsidP="00597020">
            <w:pPr>
              <w:pStyle w:val="TableBullets"/>
            </w:pPr>
            <w:r w:rsidRPr="00597020">
              <w:rPr>
                <w:b/>
                <w:bCs/>
              </w:rPr>
              <w:t>ELA.RL</w:t>
            </w:r>
            <w:r w:rsidR="0067794D">
              <w:rPr>
                <w:b/>
                <w:bCs/>
              </w:rPr>
              <w:t>.9-10.1</w:t>
            </w:r>
            <w:r w:rsidRPr="00597020">
              <w:rPr>
                <w:b/>
                <w:bCs/>
              </w:rPr>
              <w:t xml:space="preserve"> and </w:t>
            </w:r>
            <w:r w:rsidR="0067794D">
              <w:rPr>
                <w:b/>
                <w:bCs/>
              </w:rPr>
              <w:t xml:space="preserve">ELA. </w:t>
            </w:r>
            <w:r w:rsidRPr="00597020">
              <w:rPr>
                <w:b/>
                <w:bCs/>
              </w:rPr>
              <w:t>RI.9-10.1</w:t>
            </w:r>
            <w:r w:rsidR="00A4306F" w:rsidRPr="00A4306F">
              <w:t xml:space="preserve"> –</w:t>
            </w:r>
            <w:r w:rsidR="00A4306F" w:rsidRPr="00807B6B">
              <w:rPr>
                <w:bCs/>
              </w:rPr>
              <w:t xml:space="preserve"> </w:t>
            </w:r>
            <w:r w:rsidRPr="00597020">
              <w:t xml:space="preserve">Cite strong and thorough textual evidence to support analysis of what the text says explicitly as well as inferences drawn from </w:t>
            </w:r>
            <w:r w:rsidR="00BE3806">
              <w:t xml:space="preserve">the </w:t>
            </w:r>
            <w:r w:rsidRPr="00597020">
              <w:t>text.</w:t>
            </w:r>
          </w:p>
          <w:p w14:paraId="0C5C599B" w14:textId="2CCD1376" w:rsidR="00597020" w:rsidRPr="00597020" w:rsidRDefault="00597020" w:rsidP="00597020">
            <w:pPr>
              <w:pStyle w:val="TableBullets"/>
            </w:pPr>
            <w:r w:rsidRPr="00597020">
              <w:rPr>
                <w:b/>
                <w:bCs/>
              </w:rPr>
              <w:t>ELD.PI.9-10.1</w:t>
            </w:r>
            <w:r w:rsidR="002E6565">
              <w:rPr>
                <w:b/>
                <w:bCs/>
              </w:rPr>
              <w:t>.Br</w:t>
            </w:r>
            <w:r w:rsidR="00A4306F" w:rsidRPr="00A4306F">
              <w:t>–</w:t>
            </w:r>
            <w:r w:rsidR="00A4306F" w:rsidRPr="00807B6B">
              <w:rPr>
                <w:bCs/>
              </w:rPr>
              <w:t xml:space="preserve"> </w:t>
            </w:r>
            <w:r w:rsidR="009C1DFF" w:rsidRPr="009C1DFF">
              <w:t>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w:t>
            </w:r>
            <w:r w:rsidRPr="00597020">
              <w:t>.</w:t>
            </w:r>
          </w:p>
          <w:p w14:paraId="4DE646AE" w14:textId="234AF5CA" w:rsidR="00597020" w:rsidRPr="00597020" w:rsidRDefault="3C553718" w:rsidP="00597020">
            <w:pPr>
              <w:pStyle w:val="TableBullets"/>
            </w:pPr>
            <w:r w:rsidRPr="3C553718">
              <w:rPr>
                <w:b/>
                <w:bCs/>
              </w:rPr>
              <w:t>ELD.PI.9-10.5</w:t>
            </w:r>
            <w:r w:rsidR="002E6565">
              <w:rPr>
                <w:b/>
                <w:bCs/>
              </w:rPr>
              <w:t>.Br</w:t>
            </w:r>
            <w:r w:rsidR="00A4306F" w:rsidRPr="00A4306F">
              <w:t xml:space="preserve"> –</w:t>
            </w:r>
            <w:r w:rsidR="00A4306F" w:rsidRPr="00807B6B">
              <w:rPr>
                <w:bCs/>
              </w:rPr>
              <w:t xml:space="preserve"> </w:t>
            </w:r>
            <w:r>
              <w:t>Demonstrate comprehension of oral presentations and discussions on a variety of social and academic topics by asking and answering detailed and complex questions that show thoughtful consideration of the ideas or arguments, with light support.</w:t>
            </w:r>
          </w:p>
          <w:p w14:paraId="163263F8" w14:textId="3C49AC63" w:rsidR="00597020" w:rsidRPr="00597020" w:rsidRDefault="00597020" w:rsidP="00597020">
            <w:pPr>
              <w:pStyle w:val="TableBullets"/>
            </w:pPr>
            <w:r w:rsidRPr="00597020">
              <w:rPr>
                <w:b/>
                <w:bCs/>
              </w:rPr>
              <w:t>ELD.</w:t>
            </w:r>
            <w:r w:rsidR="0067794D">
              <w:rPr>
                <w:b/>
                <w:bCs/>
              </w:rPr>
              <w:t>PI.</w:t>
            </w:r>
            <w:r w:rsidRPr="00597020">
              <w:rPr>
                <w:b/>
                <w:bCs/>
              </w:rPr>
              <w:t>9-10.6a and 6b</w:t>
            </w:r>
            <w:r w:rsidR="0067794D">
              <w:rPr>
                <w:b/>
                <w:bCs/>
              </w:rPr>
              <w:t>.Br</w:t>
            </w:r>
            <w:r w:rsidR="00A4306F" w:rsidRPr="00A4306F">
              <w:t xml:space="preserve"> –</w:t>
            </w:r>
            <w:r w:rsidR="00A4306F" w:rsidRPr="00807B6B">
              <w:rPr>
                <w:bCs/>
              </w:rPr>
              <w:t xml:space="preserve"> </w:t>
            </w:r>
            <w:r w:rsidR="006D5FCC">
              <w:t>(</w:t>
            </w:r>
            <w:r w:rsidRPr="002F0ECD">
              <w:rPr>
                <w:b/>
                <w:bCs/>
              </w:rPr>
              <w:t>a</w:t>
            </w:r>
            <w:r w:rsidR="006D5FCC">
              <w:t>)</w:t>
            </w:r>
            <w:r w:rsidRPr="00597020">
              <w:t>. Explain ideas, phenomena, processes, and relationships within and across texts (</w:t>
            </w:r>
            <w:r w:rsidR="006D5FCC">
              <w:t>for example,</w:t>
            </w:r>
            <w:r w:rsidRPr="00597020">
              <w:t xml:space="preserve"> compare/contrast, cause/effect, themes, evidence-based argument) based on close reading of a variety of grade-level texts, presented in various print and multimedia formats, using a variety of detailed sentences and a range of general academic and domain-specific words. </w:t>
            </w:r>
            <w:r w:rsidR="002F0ECD">
              <w:br/>
            </w:r>
            <w:r w:rsidR="006D5FCC">
              <w:t>(</w:t>
            </w:r>
            <w:r w:rsidRPr="002F0ECD">
              <w:rPr>
                <w:b/>
                <w:bCs/>
              </w:rPr>
              <w:t>b</w:t>
            </w:r>
            <w:r w:rsidR="006D5FCC">
              <w:t>)</w:t>
            </w:r>
            <w:r w:rsidRPr="00597020">
              <w:t>. Explain inferences and conclusions drawn from close reading of grade-level texts and viewing of multimedia using a variety of verbs and adverbials (</w:t>
            </w:r>
            <w:r w:rsidR="006D5FCC">
              <w:t>for example,</w:t>
            </w:r>
            <w:r w:rsidRPr="00597020">
              <w:t xml:space="preserve"> </w:t>
            </w:r>
            <w:r w:rsidR="00A66062">
              <w:t>“</w:t>
            </w:r>
            <w:r w:rsidRPr="00A66062">
              <w:t>creates the impression that,</w:t>
            </w:r>
            <w:r w:rsidR="00A66062">
              <w:t>”</w:t>
            </w:r>
            <w:r w:rsidRPr="00A66062">
              <w:t xml:space="preserve"> </w:t>
            </w:r>
            <w:r w:rsidR="00A66062">
              <w:t>“</w:t>
            </w:r>
            <w:r w:rsidRPr="00A66062">
              <w:t>consequently</w:t>
            </w:r>
            <w:r w:rsidR="00A66062">
              <w:t>”</w:t>
            </w:r>
            <w:r w:rsidRPr="00A66062">
              <w:t>).</w:t>
            </w:r>
          </w:p>
          <w:p w14:paraId="3534F3D9" w14:textId="716027FD" w:rsidR="00597020" w:rsidRPr="00E21811" w:rsidRDefault="00597020" w:rsidP="00597020">
            <w:pPr>
              <w:pStyle w:val="TableBullets"/>
            </w:pPr>
            <w:r w:rsidRPr="00597020">
              <w:rPr>
                <w:b/>
                <w:bCs/>
              </w:rPr>
              <w:t>ELD.PII.9-10.2</w:t>
            </w:r>
            <w:r w:rsidR="0067794D">
              <w:rPr>
                <w:b/>
                <w:bCs/>
              </w:rPr>
              <w:t>b.Br</w:t>
            </w:r>
            <w:r w:rsidR="00A4306F" w:rsidRPr="00A4306F">
              <w:t xml:space="preserve"> –</w:t>
            </w:r>
            <w:r w:rsidR="00A4306F" w:rsidRPr="00807B6B">
              <w:rPr>
                <w:bCs/>
              </w:rPr>
              <w:t xml:space="preserve"> </w:t>
            </w:r>
            <w:r w:rsidRPr="00597020">
              <w:t>Apply knowledge of familiar language resources for linking ideas, events, or reasons throughout a text (</w:t>
            </w:r>
            <w:r w:rsidR="006D5FCC">
              <w:t>for example,</w:t>
            </w:r>
            <w:r w:rsidRPr="00597020">
              <w:t xml:space="preserve"> using connecting/transition words and phrases, such as </w:t>
            </w:r>
            <w:r w:rsidR="0067794D">
              <w:t>“</w:t>
            </w:r>
            <w:r w:rsidRPr="0067794D">
              <w:t>on the contrary,</w:t>
            </w:r>
            <w:r w:rsidR="0067794D">
              <w:t>”</w:t>
            </w:r>
            <w:r w:rsidRPr="0067794D">
              <w:t xml:space="preserve"> </w:t>
            </w:r>
            <w:r w:rsidR="0067794D">
              <w:t>“</w:t>
            </w:r>
            <w:r w:rsidRPr="0067794D">
              <w:t>in addition,</w:t>
            </w:r>
            <w:r w:rsidR="0067794D">
              <w:t>”</w:t>
            </w:r>
            <w:r w:rsidRPr="0067794D">
              <w:t xml:space="preserve"> </w:t>
            </w:r>
            <w:r w:rsidR="0067794D">
              <w:t>“</w:t>
            </w:r>
            <w:r w:rsidRPr="0067794D">
              <w:t>moreover</w:t>
            </w:r>
            <w:r w:rsidR="0067794D">
              <w:t>”</w:t>
            </w:r>
            <w:r w:rsidRPr="00597020">
              <w:t>) to comprehending grade-level texts and to writing cohesive texts for specific purposes and audiences.</w:t>
            </w:r>
          </w:p>
        </w:tc>
      </w:tr>
      <w:tr w:rsidR="00597020" w:rsidRPr="00E21811" w14:paraId="24B4BA38" w14:textId="77777777" w:rsidTr="20489CEE">
        <w:trPr>
          <w:trHeight w:val="315"/>
        </w:trPr>
        <w:tc>
          <w:tcPr>
            <w:tcW w:w="2695" w:type="dxa"/>
            <w:shd w:val="clear" w:color="auto" w:fill="E7E6E6" w:themeFill="background2"/>
            <w:tcMar>
              <w:top w:w="30" w:type="dxa"/>
              <w:left w:w="45" w:type="dxa"/>
              <w:bottom w:w="30" w:type="dxa"/>
              <w:right w:w="45" w:type="dxa"/>
            </w:tcMar>
          </w:tcPr>
          <w:p w14:paraId="5A0095BD" w14:textId="77777777" w:rsidR="00597020" w:rsidRDefault="00597020" w:rsidP="00597020">
            <w:pPr>
              <w:pStyle w:val="TableBodyText"/>
            </w:pPr>
            <w:r w:rsidRPr="00597020">
              <w:rPr>
                <w:b/>
                <w:bCs/>
              </w:rPr>
              <w:t>Evidence Statement 2</w:t>
            </w:r>
            <w:r w:rsidRPr="00597020">
              <w:t xml:space="preserve"> </w:t>
            </w:r>
          </w:p>
          <w:p w14:paraId="666CE96C" w14:textId="71E0D963" w:rsidR="00597020" w:rsidRDefault="00597020" w:rsidP="00597020">
            <w:pPr>
              <w:pStyle w:val="TableBodyText"/>
            </w:pPr>
            <w:r w:rsidRPr="00597020">
              <w:t>(Propelling Conversations)</w:t>
            </w:r>
          </w:p>
          <w:p w14:paraId="22BDE8C4" w14:textId="006D55CD" w:rsidR="00597020" w:rsidRPr="00E21811" w:rsidRDefault="00597020" w:rsidP="00597020">
            <w:pPr>
              <w:pStyle w:val="TableBodyText"/>
            </w:pPr>
            <w:r w:rsidRPr="00597020">
              <w:t>Using appropriate register, students propel conversations in collaborative discussions by connecting them to broader themes, actively involving others, and challenging ideas when necessary, including through negotiation and persuasion.</w:t>
            </w:r>
          </w:p>
        </w:tc>
        <w:tc>
          <w:tcPr>
            <w:tcW w:w="6747" w:type="dxa"/>
            <w:tcMar>
              <w:top w:w="30" w:type="dxa"/>
              <w:left w:w="45" w:type="dxa"/>
              <w:bottom w:w="30" w:type="dxa"/>
              <w:right w:w="45" w:type="dxa"/>
            </w:tcMar>
          </w:tcPr>
          <w:p w14:paraId="48D4FD0B" w14:textId="0D1C4980" w:rsidR="00597020" w:rsidRPr="00597020" w:rsidRDefault="20489CEE" w:rsidP="00597020">
            <w:pPr>
              <w:pStyle w:val="TableBullets"/>
            </w:pPr>
            <w:r w:rsidRPr="20489CEE">
              <w:rPr>
                <w:b/>
                <w:bCs/>
              </w:rPr>
              <w:t>ELA.SL.9-10.1</w:t>
            </w:r>
            <w:r w:rsidR="0067794D">
              <w:rPr>
                <w:b/>
                <w:bCs/>
              </w:rPr>
              <w:t>c</w:t>
            </w:r>
            <w:r w:rsidR="00A4306F" w:rsidRPr="00A4306F">
              <w:t xml:space="preserve"> –</w:t>
            </w:r>
            <w:r w:rsidR="00A4306F" w:rsidRPr="00807B6B">
              <w:rPr>
                <w:bCs/>
              </w:rPr>
              <w:t xml:space="preserve"> </w:t>
            </w:r>
            <w:r>
              <w:t xml:space="preserve">Initiate and participate effectively in a range of collaborative discussions (one-on-one, in groups, and teacher-led) with diverse partners on grades </w:t>
            </w:r>
            <w:r w:rsidR="006D5FCC">
              <w:t>nine and ten</w:t>
            </w:r>
            <w:r>
              <w:t xml:space="preserve"> topics, texts, and issues, building on others’ ideas and expressing their own clearly and persuasively.</w:t>
            </w:r>
            <w:r w:rsidR="0067794D">
              <w:t xml:space="preserve"> </w:t>
            </w:r>
            <w:r w:rsidR="000C1111">
              <w:t>(</w:t>
            </w:r>
            <w:r w:rsidR="000C1111" w:rsidRPr="000C1111">
              <w:rPr>
                <w:b/>
                <w:bCs/>
              </w:rPr>
              <w:t>c</w:t>
            </w:r>
            <w:r w:rsidR="000C1111">
              <w:t xml:space="preserve">). </w:t>
            </w:r>
            <w:r>
              <w:t>Propel conversations by posing and responding to questions that relate the current discussion to broader themes or larger ideas; actively incorporate others into the discussion; and clarify, verify, or challenge ideas and conclusions.</w:t>
            </w:r>
          </w:p>
          <w:p w14:paraId="2DFC5C66" w14:textId="2AC11227" w:rsidR="00597020" w:rsidRPr="00597020" w:rsidRDefault="00597020" w:rsidP="00597020">
            <w:pPr>
              <w:pStyle w:val="TableBullets"/>
            </w:pPr>
            <w:r w:rsidRPr="00597020">
              <w:rPr>
                <w:b/>
                <w:bCs/>
              </w:rPr>
              <w:t>ELD.PI.9-10.1</w:t>
            </w:r>
            <w:r w:rsidR="0067794D">
              <w:rPr>
                <w:b/>
                <w:bCs/>
              </w:rPr>
              <w:t>.Br</w:t>
            </w:r>
            <w:r w:rsidR="00A4306F" w:rsidRPr="00A4306F">
              <w:t xml:space="preserve"> –</w:t>
            </w:r>
            <w:r w:rsidR="00A4306F" w:rsidRPr="00807B6B">
              <w:rPr>
                <w:bCs/>
              </w:rPr>
              <w:t xml:space="preserve"> </w:t>
            </w:r>
            <w:r w:rsidRPr="00597020">
              <w:t>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w:t>
            </w:r>
          </w:p>
          <w:p w14:paraId="457180E2" w14:textId="330FC12A" w:rsidR="00597020" w:rsidRPr="00597020" w:rsidRDefault="00597020" w:rsidP="00597020">
            <w:pPr>
              <w:pStyle w:val="TableBullets"/>
            </w:pPr>
            <w:r w:rsidRPr="00597020">
              <w:rPr>
                <w:b/>
                <w:bCs/>
              </w:rPr>
              <w:t>ELD.PI.9-10.3</w:t>
            </w:r>
            <w:r w:rsidR="0067794D">
              <w:rPr>
                <w:b/>
                <w:bCs/>
              </w:rPr>
              <w:t>.Br</w:t>
            </w:r>
            <w:r w:rsidR="00A4306F" w:rsidRPr="00A4306F">
              <w:t xml:space="preserve"> –</w:t>
            </w:r>
            <w:r w:rsidR="00A4306F" w:rsidRPr="00807B6B">
              <w:rPr>
                <w:bCs/>
              </w:rPr>
              <w:t xml:space="preserve"> </w:t>
            </w:r>
            <w:r w:rsidRPr="00597020">
              <w:t xml:space="preserve">Negotiate with or persuade others in </w:t>
            </w:r>
            <w:r w:rsidR="00BE3806" w:rsidRPr="00597020">
              <w:t xml:space="preserve">conversations </w:t>
            </w:r>
            <w:r w:rsidRPr="00597020">
              <w:t>in appropriate registers (</w:t>
            </w:r>
            <w:r w:rsidR="00BE3806">
              <w:t>for example</w:t>
            </w:r>
            <w:r w:rsidRPr="00597020">
              <w:t xml:space="preserve">, to acknowledge new information in an academic conversation but then politely offer a counterpoint) using a variety of learned phrases, indirect reported </w:t>
            </w:r>
            <w:r w:rsidRPr="006D5FCC">
              <w:t>speech (</w:t>
            </w:r>
            <w:r w:rsidR="006D5FCC" w:rsidRPr="006D5FCC">
              <w:t>for example,</w:t>
            </w:r>
            <w:r w:rsidRPr="006D5FCC">
              <w:t xml:space="preserve"> </w:t>
            </w:r>
            <w:r w:rsidR="00A66062" w:rsidRPr="00A66062">
              <w:t>“</w:t>
            </w:r>
            <w:r w:rsidRPr="00A66062">
              <w:t>I</w:t>
            </w:r>
            <w:r w:rsidR="00A66062" w:rsidRPr="00A66062">
              <w:t> </w:t>
            </w:r>
            <w:r w:rsidRPr="00A66062">
              <w:t xml:space="preserve">heard you say </w:t>
            </w:r>
            <w:r w:rsidR="00A66062" w:rsidRPr="00A66062">
              <w:t>___</w:t>
            </w:r>
            <w:r w:rsidRPr="00A66062">
              <w:t>, and I haven’t thought about that before. However</w:t>
            </w:r>
            <w:r w:rsidR="00A66062" w:rsidRPr="00A66062">
              <w:t>, ___”</w:t>
            </w:r>
            <w:r w:rsidRPr="00A66062">
              <w:t>),</w:t>
            </w:r>
            <w:r w:rsidRPr="00597020">
              <w:t xml:space="preserve"> and open responses to express and defend nuanced opinions.</w:t>
            </w:r>
          </w:p>
          <w:p w14:paraId="6A97598D" w14:textId="5B050B7C" w:rsidR="003E461F" w:rsidRPr="003E461F" w:rsidRDefault="00597020" w:rsidP="003E461F">
            <w:pPr>
              <w:pStyle w:val="TableBullets"/>
            </w:pPr>
            <w:r w:rsidRPr="00597020">
              <w:rPr>
                <w:b/>
                <w:bCs/>
              </w:rPr>
              <w:t>ELD.PI.9-10.</w:t>
            </w:r>
            <w:r w:rsidR="002E6565">
              <w:rPr>
                <w:b/>
                <w:bCs/>
              </w:rPr>
              <w:t>7</w:t>
            </w:r>
            <w:r w:rsidR="00A4306F" w:rsidRPr="00A4306F">
              <w:t>–</w:t>
            </w:r>
            <w:r w:rsidR="00A4306F" w:rsidRPr="00807B6B">
              <w:rPr>
                <w:bCs/>
              </w:rPr>
              <w:t xml:space="preserve"> </w:t>
            </w:r>
            <w:r w:rsidRPr="00597020">
              <w:t>Explain how successful</w:t>
            </w:r>
            <w:r w:rsidR="002B5963">
              <w:t>ly</w:t>
            </w:r>
            <w:r w:rsidRPr="00597020">
              <w:t xml:space="preserve"> writers and speakers structure texts and use language (</w:t>
            </w:r>
            <w:r w:rsidR="006D5FCC">
              <w:t>for example,</w:t>
            </w:r>
            <w:r w:rsidRPr="00597020">
              <w:t xml:space="preserve"> specific word or phrasing choices) to persuade the reader (</w:t>
            </w:r>
            <w:r w:rsidR="006D5FCC">
              <w:t>for example,</w:t>
            </w:r>
            <w:r w:rsidRPr="00597020">
              <w:t xml:space="preserve"> by providing well-worded evidence to support claims or connecting points in an argument in specific ways) or create other specific effects, with light support.</w:t>
            </w:r>
          </w:p>
        </w:tc>
      </w:tr>
    </w:tbl>
    <w:p w14:paraId="5D292664" w14:textId="5698F506" w:rsidR="005A6892" w:rsidRDefault="005A6892"/>
    <w:p w14:paraId="44FCDB3E" w14:textId="77777777" w:rsidR="005A6892" w:rsidRDefault="005A6892">
      <w:pPr>
        <w:spacing w:after="0" w:line="240" w:lineRule="auto"/>
      </w:pPr>
      <w:r>
        <w:br w:type="page"/>
      </w:r>
    </w:p>
    <w:tbl>
      <w:tblPr>
        <w:tblW w:w="94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0"/>
        <w:gridCol w:w="6747"/>
      </w:tblGrid>
      <w:tr w:rsidR="005A6892" w:rsidRPr="007F5A0C" w14:paraId="26DF5302" w14:textId="77777777" w:rsidTr="005A6892">
        <w:trPr>
          <w:trHeight w:val="315"/>
          <w:tblHeader/>
        </w:trPr>
        <w:tc>
          <w:tcPr>
            <w:tcW w:w="2700" w:type="dxa"/>
            <w:shd w:val="clear" w:color="auto" w:fill="0070C0"/>
            <w:tcMar>
              <w:top w:w="30" w:type="dxa"/>
              <w:left w:w="45" w:type="dxa"/>
              <w:bottom w:w="30" w:type="dxa"/>
              <w:right w:w="45" w:type="dxa"/>
            </w:tcMar>
            <w:vAlign w:val="bottom"/>
          </w:tcPr>
          <w:p w14:paraId="1841A841" w14:textId="77777777" w:rsidR="005A6892" w:rsidRPr="007F5A0C" w:rsidRDefault="005A6892" w:rsidP="00C97E27">
            <w:pPr>
              <w:pStyle w:val="TableHeaderRow"/>
              <w:spacing w:before="120" w:line="240" w:lineRule="auto"/>
            </w:pPr>
            <w:r>
              <w:t>Evidence Statement</w:t>
            </w:r>
          </w:p>
        </w:tc>
        <w:tc>
          <w:tcPr>
            <w:tcW w:w="6747" w:type="dxa"/>
            <w:shd w:val="clear" w:color="auto" w:fill="0070C0"/>
            <w:tcMar>
              <w:top w:w="30" w:type="dxa"/>
              <w:left w:w="45" w:type="dxa"/>
              <w:bottom w:w="30" w:type="dxa"/>
              <w:right w:w="45" w:type="dxa"/>
            </w:tcMar>
            <w:vAlign w:val="bottom"/>
          </w:tcPr>
          <w:p w14:paraId="29E08F1F" w14:textId="77777777" w:rsidR="005A6892" w:rsidRPr="007F5A0C" w:rsidRDefault="005A6892" w:rsidP="00C97E27">
            <w:pPr>
              <w:pStyle w:val="TableHeaderRow"/>
              <w:spacing w:before="120" w:line="240" w:lineRule="auto"/>
            </w:pPr>
            <w:r>
              <w:t>Lead Standards</w:t>
            </w:r>
          </w:p>
        </w:tc>
      </w:tr>
      <w:tr w:rsidR="00597020" w:rsidRPr="00E21811" w14:paraId="2D186F1D" w14:textId="77777777" w:rsidTr="005A6892">
        <w:trPr>
          <w:trHeight w:val="315"/>
        </w:trPr>
        <w:tc>
          <w:tcPr>
            <w:tcW w:w="2700" w:type="dxa"/>
            <w:shd w:val="clear" w:color="auto" w:fill="E7E6E6" w:themeFill="background2"/>
            <w:tcMar>
              <w:top w:w="30" w:type="dxa"/>
              <w:left w:w="45" w:type="dxa"/>
              <w:bottom w:w="30" w:type="dxa"/>
              <w:right w:w="45" w:type="dxa"/>
            </w:tcMar>
          </w:tcPr>
          <w:p w14:paraId="7518A033" w14:textId="77777777" w:rsidR="00597020" w:rsidRPr="00A66062" w:rsidRDefault="00597020" w:rsidP="00597020">
            <w:pPr>
              <w:pStyle w:val="TableBodyText"/>
              <w:rPr>
                <w:b/>
                <w:bCs/>
                <w:szCs w:val="24"/>
              </w:rPr>
            </w:pPr>
            <w:r w:rsidRPr="00A66062">
              <w:rPr>
                <w:b/>
                <w:bCs/>
                <w:szCs w:val="24"/>
              </w:rPr>
              <w:t xml:space="preserve">Evidence Statement 3 </w:t>
            </w:r>
          </w:p>
          <w:p w14:paraId="40FD315D" w14:textId="70EAA714" w:rsidR="00597020" w:rsidRPr="00A66062" w:rsidRDefault="00597020" w:rsidP="00597020">
            <w:pPr>
              <w:pStyle w:val="TableBodyText"/>
              <w:rPr>
                <w:szCs w:val="24"/>
              </w:rPr>
            </w:pPr>
            <w:r w:rsidRPr="00A66062">
              <w:rPr>
                <w:szCs w:val="24"/>
              </w:rPr>
              <w:t>(Responding in Conversations)</w:t>
            </w:r>
          </w:p>
          <w:p w14:paraId="4458C47E" w14:textId="4C5B9832" w:rsidR="00597020" w:rsidRPr="00A66062" w:rsidRDefault="00597020" w:rsidP="00597020">
            <w:pPr>
              <w:pStyle w:val="TableBodyText"/>
              <w:rPr>
                <w:szCs w:val="24"/>
              </w:rPr>
            </w:pPr>
            <w:r w:rsidRPr="00A66062">
              <w:rPr>
                <w:szCs w:val="24"/>
              </w:rPr>
              <w:t>During collaborative discussions, students respond thoughtfully to diverse perspectives, summarizing points of agreement and disagreement while they qualify or justify their own views. Students make new connections based on evidence and reasoning presented during discussions.</w:t>
            </w:r>
          </w:p>
        </w:tc>
        <w:tc>
          <w:tcPr>
            <w:tcW w:w="6747" w:type="dxa"/>
            <w:tcMar>
              <w:top w:w="30" w:type="dxa"/>
              <w:left w:w="45" w:type="dxa"/>
              <w:bottom w:w="30" w:type="dxa"/>
              <w:right w:w="45" w:type="dxa"/>
            </w:tcMar>
          </w:tcPr>
          <w:p w14:paraId="1F3157EF" w14:textId="430727EB" w:rsidR="003E461F" w:rsidRPr="003E461F" w:rsidRDefault="003E461F" w:rsidP="00597020">
            <w:pPr>
              <w:pStyle w:val="TableBullets"/>
            </w:pPr>
            <w:r w:rsidRPr="003E461F">
              <w:rPr>
                <w:b/>
                <w:bCs/>
              </w:rPr>
              <w:t xml:space="preserve">SL.9-10.1b </w:t>
            </w:r>
            <w:r w:rsidRPr="003E461F">
              <w:t>Initiate and participate effectively in a range of collaborative discussions (one-on-one, in groups, and teacher-led) with diverse partners on grades nine and ten topics, texts, and issues, building on others’ ideas and expressing their own clearly and persuasively.</w:t>
            </w:r>
          </w:p>
          <w:p w14:paraId="38C8C1C7" w14:textId="03B0581F" w:rsidR="00597020" w:rsidRPr="00597020" w:rsidRDefault="00597020" w:rsidP="00597020">
            <w:pPr>
              <w:pStyle w:val="TableBullets"/>
            </w:pPr>
            <w:r w:rsidRPr="00597020">
              <w:rPr>
                <w:b/>
                <w:bCs/>
              </w:rPr>
              <w:t>ELA.SL.9-10.1</w:t>
            </w:r>
            <w:r w:rsidR="0067794D">
              <w:rPr>
                <w:b/>
                <w:bCs/>
              </w:rPr>
              <w:t>d</w:t>
            </w:r>
            <w:r w:rsidR="00A4306F" w:rsidRPr="00A4306F">
              <w:t xml:space="preserve"> –</w:t>
            </w:r>
            <w:r w:rsidR="00A4306F" w:rsidRPr="00807B6B">
              <w:rPr>
                <w:bCs/>
              </w:rPr>
              <w:t xml:space="preserve"> </w:t>
            </w:r>
            <w:r w:rsidRPr="00597020">
              <w:t xml:space="preserve">Initiate and participate effectively in a range of collaborative discussions (one-on-one, in groups, and teacher-led) with diverse partners on grades </w:t>
            </w:r>
            <w:r w:rsidR="006D5FCC">
              <w:t xml:space="preserve">nine </w:t>
            </w:r>
            <w:r w:rsidR="00DA0867">
              <w:t>and</w:t>
            </w:r>
            <w:r w:rsidR="006D5FCC">
              <w:t xml:space="preserve"> ten</w:t>
            </w:r>
            <w:r w:rsidRPr="00597020">
              <w:t xml:space="preserve"> topics, texts, and issues, building on others’ ideas and expressing their own clearly and persuasively. </w:t>
            </w:r>
            <w:r w:rsidR="000C1111">
              <w:t>(</w:t>
            </w:r>
            <w:r w:rsidR="000C1111" w:rsidRPr="000C1111">
              <w:rPr>
                <w:b/>
                <w:bCs/>
              </w:rPr>
              <w:t>d</w:t>
            </w:r>
            <w:r w:rsidR="000C1111">
              <w:t>). </w:t>
            </w:r>
            <w:r w:rsidRPr="00597020">
              <w:t>Respond thoughtfully to diverse perspectives, summarize points of agreement and disagreement, and, when warranted, qualify or justify their own views and understanding and make new connections in light of the evidence and reasoning presented. </w:t>
            </w:r>
          </w:p>
          <w:p w14:paraId="08BEAE9C" w14:textId="2E9048AB" w:rsidR="00597020" w:rsidRPr="00597020" w:rsidRDefault="00597020" w:rsidP="00597020">
            <w:pPr>
              <w:pStyle w:val="TableBullets"/>
            </w:pPr>
            <w:r w:rsidRPr="00597020">
              <w:rPr>
                <w:b/>
                <w:bCs/>
              </w:rPr>
              <w:t>ELA.SL.9</w:t>
            </w:r>
            <w:r w:rsidR="006D5FCC">
              <w:rPr>
                <w:b/>
                <w:bCs/>
              </w:rPr>
              <w:t>-</w:t>
            </w:r>
            <w:r w:rsidRPr="00597020">
              <w:rPr>
                <w:b/>
                <w:bCs/>
              </w:rPr>
              <w:t>10.3</w:t>
            </w:r>
            <w:r w:rsidR="00A4306F" w:rsidRPr="00A4306F">
              <w:t xml:space="preserve"> –</w:t>
            </w:r>
            <w:r w:rsidR="00A4306F" w:rsidRPr="00807B6B">
              <w:rPr>
                <w:bCs/>
              </w:rPr>
              <w:t xml:space="preserve"> </w:t>
            </w:r>
            <w:r w:rsidRPr="00597020">
              <w:t>Evaluate a speaker’s point of view, reasoning, and use of evidence and rhetoric, identifying any fallacious reasoning or exaggerated or distorted evidence.</w:t>
            </w:r>
          </w:p>
          <w:p w14:paraId="163D5CCF" w14:textId="7A1C5157" w:rsidR="00597020" w:rsidRPr="00597020" w:rsidRDefault="00597020" w:rsidP="00597020">
            <w:pPr>
              <w:pStyle w:val="TableBullets"/>
            </w:pPr>
            <w:r w:rsidRPr="00597020">
              <w:rPr>
                <w:b/>
                <w:bCs/>
              </w:rPr>
              <w:t>ELA RI.9-10.8</w:t>
            </w:r>
            <w:r w:rsidR="00A4306F" w:rsidRPr="00A4306F">
              <w:t xml:space="preserve"> –</w:t>
            </w:r>
            <w:r w:rsidR="00A4306F" w:rsidRPr="00807B6B">
              <w:rPr>
                <w:bCs/>
              </w:rPr>
              <w:t xml:space="preserve"> </w:t>
            </w:r>
            <w:r w:rsidRPr="00597020">
              <w:t>Delineate and evaluate the argument and specific claims in a text, assessing whether the reasoning is valid and the evidence is relevant and sufficient; identify false statements and fallacious reasoning.</w:t>
            </w:r>
          </w:p>
          <w:p w14:paraId="4B1E2546" w14:textId="7F67EC2D" w:rsidR="00597020" w:rsidRPr="00597020" w:rsidRDefault="00597020" w:rsidP="00597020">
            <w:pPr>
              <w:pStyle w:val="TableBullets"/>
            </w:pPr>
            <w:r w:rsidRPr="00597020">
              <w:rPr>
                <w:b/>
                <w:bCs/>
              </w:rPr>
              <w:t>ELD.PI.9-10.3</w:t>
            </w:r>
            <w:r w:rsidR="0067794D">
              <w:rPr>
                <w:b/>
                <w:bCs/>
              </w:rPr>
              <w:t>.Br</w:t>
            </w:r>
            <w:r w:rsidR="00A4306F" w:rsidRPr="00A4306F">
              <w:t xml:space="preserve"> –</w:t>
            </w:r>
            <w:r w:rsidR="00A4306F" w:rsidRPr="00807B6B">
              <w:rPr>
                <w:bCs/>
              </w:rPr>
              <w:t xml:space="preserve"> </w:t>
            </w:r>
            <w:r w:rsidRPr="00597020">
              <w:t>Negotiate with or persuade others in conversations in appropriate registers (</w:t>
            </w:r>
            <w:r w:rsidR="006D5FCC">
              <w:t>for example,</w:t>
            </w:r>
            <w:r w:rsidRPr="00597020">
              <w:t xml:space="preserve"> to acknowledge new information in an academic conversation but then politely offer a counterpoint) using a variety of learned phrases, indirect reported speech (</w:t>
            </w:r>
            <w:r w:rsidR="006D5FCC">
              <w:t>for example,</w:t>
            </w:r>
            <w:r w:rsidRPr="00597020">
              <w:t xml:space="preserve"> </w:t>
            </w:r>
            <w:r w:rsidR="0067794D">
              <w:t>“</w:t>
            </w:r>
            <w:r w:rsidRPr="0067794D">
              <w:t>I</w:t>
            </w:r>
            <w:r w:rsidR="002B5963">
              <w:t> </w:t>
            </w:r>
            <w:r w:rsidRPr="0067794D">
              <w:t xml:space="preserve">heard you say </w:t>
            </w:r>
            <w:r w:rsidR="0067794D">
              <w:t>___</w:t>
            </w:r>
            <w:r w:rsidRPr="0067794D">
              <w:t>, and I haven’t thought about that before. However</w:t>
            </w:r>
            <w:r w:rsidR="0067794D">
              <w:t>, ___”</w:t>
            </w:r>
            <w:r w:rsidRPr="00597020">
              <w:t>), and open responses to express and defend nuanced opinions.</w:t>
            </w:r>
          </w:p>
          <w:p w14:paraId="5E88D17C" w14:textId="78F68BAD" w:rsidR="00597020" w:rsidRPr="00597020" w:rsidRDefault="00597020" w:rsidP="00597020">
            <w:pPr>
              <w:pStyle w:val="TableBullets"/>
            </w:pPr>
            <w:r w:rsidRPr="00597020">
              <w:rPr>
                <w:b/>
                <w:bCs/>
              </w:rPr>
              <w:t>ELD.PI.9-10.4</w:t>
            </w:r>
            <w:r w:rsidR="0067794D">
              <w:rPr>
                <w:b/>
                <w:bCs/>
              </w:rPr>
              <w:t>.Br</w:t>
            </w:r>
            <w:r w:rsidR="00A4306F" w:rsidRPr="00A4306F">
              <w:t xml:space="preserve"> –</w:t>
            </w:r>
            <w:r w:rsidR="00A4306F" w:rsidRPr="00807B6B">
              <w:rPr>
                <w:bCs/>
              </w:rPr>
              <w:t xml:space="preserve"> </w:t>
            </w:r>
            <w:r w:rsidRPr="00597020">
              <w:t>Adjust language choices according to the task)</w:t>
            </w:r>
            <w:r w:rsidR="00DA0867">
              <w:t xml:space="preserve"> </w:t>
            </w:r>
            <w:r w:rsidR="006D5FCC">
              <w:t>for example,</w:t>
            </w:r>
            <w:r w:rsidRPr="00597020">
              <w:t xml:space="preserve"> group presentation of </w:t>
            </w:r>
            <w:r w:rsidR="00415353">
              <w:t xml:space="preserve">a </w:t>
            </w:r>
            <w:r w:rsidRPr="00597020">
              <w:t>research project), context (</w:t>
            </w:r>
            <w:r w:rsidR="006D5FCC">
              <w:t>for example,</w:t>
            </w:r>
            <w:r w:rsidRPr="00597020">
              <w:t xml:space="preserve"> classroom, community), purpose (</w:t>
            </w:r>
            <w:r w:rsidR="006D5FCC">
              <w:t>for example,</w:t>
            </w:r>
            <w:r w:rsidRPr="00597020">
              <w:t xml:space="preserve"> to persuade, to provide arguments or counterarguments), and audience (</w:t>
            </w:r>
            <w:r w:rsidR="006D5FCC">
              <w:t>for example,</w:t>
            </w:r>
            <w:r w:rsidRPr="00597020">
              <w:t xml:space="preserve"> peers, teachers, college recruiter).</w:t>
            </w:r>
          </w:p>
          <w:p w14:paraId="41D960D5" w14:textId="10A39327" w:rsidR="00597020" w:rsidRPr="00597020" w:rsidRDefault="00597020" w:rsidP="00597020">
            <w:pPr>
              <w:pStyle w:val="TableBullets"/>
            </w:pPr>
            <w:r w:rsidRPr="00597020">
              <w:rPr>
                <w:b/>
                <w:bCs/>
              </w:rPr>
              <w:t>ELD.PI.9-10.11</w:t>
            </w:r>
            <w:r w:rsidR="0067794D">
              <w:rPr>
                <w:b/>
                <w:bCs/>
              </w:rPr>
              <w:t>a.Br</w:t>
            </w:r>
            <w:r w:rsidR="00A4306F" w:rsidRPr="00A4306F">
              <w:t xml:space="preserve"> –</w:t>
            </w:r>
            <w:r w:rsidR="00A4306F" w:rsidRPr="00807B6B">
              <w:rPr>
                <w:bCs/>
              </w:rPr>
              <w:t xml:space="preserve"> </w:t>
            </w:r>
            <w:r w:rsidRPr="00597020">
              <w:t xml:space="preserve">Justify opinions or persuade others by making connections and distinctions between ideas and texts and articulating sufficient, detailed, and relevant textual evidence or background knowledge, using </w:t>
            </w:r>
            <w:r w:rsidR="00415353">
              <w:t xml:space="preserve">an </w:t>
            </w:r>
            <w:r w:rsidRPr="00597020">
              <w:t>appropriate register.</w:t>
            </w:r>
          </w:p>
          <w:p w14:paraId="4B649C9A" w14:textId="2C289CC9" w:rsidR="00597020" w:rsidRPr="00597020" w:rsidRDefault="00597020" w:rsidP="00597020">
            <w:pPr>
              <w:pStyle w:val="TableBullets"/>
            </w:pPr>
            <w:r w:rsidRPr="00597020">
              <w:rPr>
                <w:b/>
                <w:bCs/>
              </w:rPr>
              <w:t>ELD.PII.9-10.2</w:t>
            </w:r>
            <w:r w:rsidR="0067794D">
              <w:rPr>
                <w:b/>
                <w:bCs/>
              </w:rPr>
              <w:t>b.Br</w:t>
            </w:r>
            <w:r w:rsidR="00A4306F" w:rsidRPr="00A4306F">
              <w:t xml:space="preserve"> –</w:t>
            </w:r>
            <w:r w:rsidR="00A4306F" w:rsidRPr="00807B6B">
              <w:rPr>
                <w:bCs/>
              </w:rPr>
              <w:t xml:space="preserve"> </w:t>
            </w:r>
            <w:r w:rsidRPr="00597020">
              <w:t>Apply knowledge of familiar language resources for linking ideas, events, or reasons throughout a text (</w:t>
            </w:r>
            <w:r w:rsidR="006D5FCC">
              <w:t>for example,</w:t>
            </w:r>
            <w:r w:rsidRPr="00597020">
              <w:t xml:space="preserve"> using connecting/transition words and phrases, such as </w:t>
            </w:r>
            <w:r w:rsidR="0067794D">
              <w:t>“</w:t>
            </w:r>
            <w:r w:rsidRPr="0067794D">
              <w:t>on the contrary,</w:t>
            </w:r>
            <w:r w:rsidR="0067794D">
              <w:t>”</w:t>
            </w:r>
            <w:r w:rsidRPr="0067794D">
              <w:t xml:space="preserve"> </w:t>
            </w:r>
            <w:r w:rsidR="0067794D">
              <w:t>“</w:t>
            </w:r>
            <w:r w:rsidRPr="0067794D">
              <w:t>in addition,</w:t>
            </w:r>
            <w:r w:rsidR="0067794D">
              <w:t>”</w:t>
            </w:r>
            <w:r w:rsidRPr="0067794D">
              <w:t xml:space="preserve"> </w:t>
            </w:r>
            <w:r w:rsidR="0067794D">
              <w:t>“</w:t>
            </w:r>
            <w:r w:rsidRPr="0067794D">
              <w:t>moreover</w:t>
            </w:r>
            <w:r w:rsidR="0067794D">
              <w:t>”</w:t>
            </w:r>
            <w:r w:rsidRPr="00597020">
              <w:t>) to comprehending grade-level texts and to writing cohesive texts for specific purposes and audiences.</w:t>
            </w:r>
          </w:p>
          <w:p w14:paraId="1C7700EC" w14:textId="6072E954" w:rsidR="00597020" w:rsidRPr="00E21811" w:rsidRDefault="00597020" w:rsidP="00597020">
            <w:pPr>
              <w:pStyle w:val="TableBullets"/>
            </w:pPr>
            <w:r w:rsidRPr="00597020">
              <w:rPr>
                <w:b/>
                <w:bCs/>
              </w:rPr>
              <w:t>ELD.PII.9-10.6</w:t>
            </w:r>
            <w:r w:rsidR="00F637F8">
              <w:rPr>
                <w:b/>
                <w:bCs/>
              </w:rPr>
              <w:t>.Br</w:t>
            </w:r>
            <w:r w:rsidR="00A4306F" w:rsidRPr="00A4306F">
              <w:t xml:space="preserve"> –</w:t>
            </w:r>
            <w:r w:rsidR="00A4306F" w:rsidRPr="00807B6B">
              <w:rPr>
                <w:bCs/>
              </w:rPr>
              <w:t xml:space="preserve"> </w:t>
            </w:r>
            <w:r w:rsidRPr="00597020">
              <w:t>Combine clauses in a variety of ways to create compound and complex sentences that make connections between and link concrete and abstract ideas, for example, to make concession</w:t>
            </w:r>
            <w:r w:rsidR="00415353">
              <w:t>s</w:t>
            </w:r>
            <w:r w:rsidRPr="00597020">
              <w:t xml:space="preserve"> (</w:t>
            </w:r>
            <w:r w:rsidR="006D5FCC">
              <w:t>for example,</w:t>
            </w:r>
            <w:r w:rsidRPr="00597020">
              <w:t xml:space="preserve"> </w:t>
            </w:r>
            <w:r w:rsidRPr="00597020">
              <w:rPr>
                <w:i/>
                <w:iCs/>
              </w:rPr>
              <w:t>While both characters strive for success</w:t>
            </w:r>
            <w:r w:rsidRPr="00597020">
              <w:t>, they each take different approaches through which to reach their goals), or to establish cause (</w:t>
            </w:r>
            <w:r w:rsidR="006D5FCC">
              <w:t>for example,</w:t>
            </w:r>
            <w:r w:rsidRPr="00597020">
              <w:t xml:space="preserve"> Women’s lives were changed forever after World War II </w:t>
            </w:r>
            <w:r w:rsidRPr="00597020">
              <w:rPr>
                <w:i/>
                <w:iCs/>
              </w:rPr>
              <w:t>as a result of joining the workforce</w:t>
            </w:r>
            <w:r w:rsidRPr="00597020">
              <w:t>).</w:t>
            </w:r>
          </w:p>
        </w:tc>
      </w:tr>
    </w:tbl>
    <w:bookmarkEnd w:id="0"/>
    <w:p w14:paraId="2C278B0F" w14:textId="4502C016" w:rsidR="3129CB02" w:rsidRDefault="515068B6" w:rsidP="515068B6">
      <w:pPr>
        <w:pStyle w:val="Heading3A"/>
      </w:pPr>
      <w:r>
        <w:t>Rhetorical Literary Analysis</w:t>
      </w:r>
      <w:r w:rsidR="00A4306F">
        <w:t>—</w:t>
      </w:r>
      <w:r>
        <w:t xml:space="preserve">Using </w:t>
      </w:r>
      <w:r w:rsidR="00A4306F">
        <w:t>K</w:t>
      </w:r>
      <w:r>
        <w:t xml:space="preserve">nowledge of </w:t>
      </w:r>
      <w:r w:rsidR="00A4306F">
        <w:t>R</w:t>
      </w:r>
      <w:r>
        <w:t xml:space="preserve">hetoric to </w:t>
      </w:r>
      <w:r w:rsidR="00A4306F">
        <w:t>A</w:t>
      </w:r>
      <w:r>
        <w:t xml:space="preserve">nalyze </w:t>
      </w:r>
      <w:r w:rsidR="00A4306F">
        <w:t>L</w:t>
      </w:r>
      <w:r>
        <w:t xml:space="preserve">iterature from </w:t>
      </w:r>
      <w:r w:rsidR="00A4306F">
        <w:t>D</w:t>
      </w:r>
      <w:r>
        <w:t xml:space="preserve">iverse </w:t>
      </w:r>
      <w:r w:rsidR="00A4306F">
        <w:t>P</w:t>
      </w:r>
      <w:r>
        <w:t xml:space="preserve">erspectives and </w:t>
      </w:r>
      <w:r w:rsidR="00A4306F">
        <w:t>W</w:t>
      </w:r>
      <w:r>
        <w:t xml:space="preserve">rite </w:t>
      </w:r>
      <w:r w:rsidR="00A4306F">
        <w:t>N</w:t>
      </w:r>
      <w:r>
        <w:t>arratives</w:t>
      </w:r>
    </w:p>
    <w:p w14:paraId="1DA2CA88" w14:textId="4BFC0CC7" w:rsidR="3129CB02" w:rsidRDefault="515068B6">
      <w:r w:rsidRPr="515068B6">
        <w:t>Students gain a deeper understanding of diverse perspectives portrayed in literature from around the world when they employ rhetorical analysis (ELA/ELD Framework</w:t>
      </w:r>
      <w:r w:rsidR="009C5DFA">
        <w:t>,</w:t>
      </w:r>
      <w:r w:rsidRPr="515068B6">
        <w:t xml:space="preserve"> p.</w:t>
      </w:r>
      <w:r w:rsidR="009C5DFA">
        <w:t> </w:t>
      </w:r>
      <w:r w:rsidRPr="515068B6">
        <w:t>6). Students critically examine cultural experiences reflected in texts and use this knowledge to craft narratives that effectively convey real or imagined experiences. Through this process, students develop the skills to analyze and act on understandings of audience, purpose, and context to produce clear and coherent narratives that reflect an appreciation for the complexities of human expression and storytelling (ELA/ELD Framework</w:t>
      </w:r>
      <w:r w:rsidR="00DA0867">
        <w:t>,</w:t>
      </w:r>
      <w:r w:rsidRPr="515068B6">
        <w:t xml:space="preserve"> p.</w:t>
      </w:r>
      <w:r w:rsidR="009C5DFA">
        <w:t> </w:t>
      </w:r>
      <w:r w:rsidRPr="515068B6">
        <w:t>689).</w:t>
      </w:r>
    </w:p>
    <w:p w14:paraId="4F92C440" w14:textId="57806810" w:rsidR="00807B6B" w:rsidRDefault="00807B6B" w:rsidP="00807B6B">
      <w:pPr>
        <w:pStyle w:val="Heading4A"/>
      </w:pPr>
      <w:r>
        <w:t>Evidence Statements and Related Lead Standards</w:t>
      </w:r>
    </w:p>
    <w:p w14:paraId="20297150" w14:textId="6E71574E" w:rsidR="3129CB02" w:rsidRDefault="515068B6">
      <w:r>
        <w:t xml:space="preserve">Table 2 below defines the evidence statements and their related lead standards showing key areas of emphasis for this big idea. </w:t>
      </w:r>
    </w:p>
    <w:p w14:paraId="079DEDB0" w14:textId="08F15E5D" w:rsidR="3129CB02" w:rsidRDefault="3129CB02" w:rsidP="3129CB02">
      <w:pPr>
        <w:pStyle w:val="TableTitle"/>
      </w:pPr>
      <w:r>
        <w:t xml:space="preserve">Table 2. Unpacked Rhetorical Literary Analysis Big Idea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674"/>
      </w:tblGrid>
      <w:tr w:rsidR="3129CB02" w14:paraId="70A476EA" w14:textId="77777777" w:rsidTr="005A6892">
        <w:trPr>
          <w:trHeight w:val="315"/>
          <w:tblHeader/>
        </w:trPr>
        <w:tc>
          <w:tcPr>
            <w:tcW w:w="2676" w:type="dxa"/>
            <w:shd w:val="clear" w:color="auto" w:fill="0070C0"/>
            <w:tcMar>
              <w:top w:w="30" w:type="dxa"/>
              <w:left w:w="45" w:type="dxa"/>
              <w:bottom w:w="30" w:type="dxa"/>
              <w:right w:w="45" w:type="dxa"/>
            </w:tcMar>
            <w:vAlign w:val="bottom"/>
          </w:tcPr>
          <w:p w14:paraId="4A5D33FD" w14:textId="0F240997" w:rsidR="3129CB02" w:rsidRDefault="3129CB02" w:rsidP="3129CB02">
            <w:pPr>
              <w:pStyle w:val="TableHeaderRow"/>
              <w:spacing w:before="120" w:line="240" w:lineRule="auto"/>
            </w:pPr>
            <w:r>
              <w:t>Evidence Statement</w:t>
            </w:r>
          </w:p>
        </w:tc>
        <w:tc>
          <w:tcPr>
            <w:tcW w:w="6674" w:type="dxa"/>
            <w:shd w:val="clear" w:color="auto" w:fill="0070C0"/>
            <w:tcMar>
              <w:top w:w="30" w:type="dxa"/>
              <w:left w:w="45" w:type="dxa"/>
              <w:bottom w:w="30" w:type="dxa"/>
              <w:right w:w="45" w:type="dxa"/>
            </w:tcMar>
            <w:vAlign w:val="bottom"/>
          </w:tcPr>
          <w:p w14:paraId="1DB5C0E2" w14:textId="28631A00" w:rsidR="3129CB02" w:rsidRDefault="3129CB02" w:rsidP="3129CB02">
            <w:pPr>
              <w:pStyle w:val="TableHeaderRow"/>
              <w:spacing w:before="120" w:line="240" w:lineRule="auto"/>
            </w:pPr>
            <w:r>
              <w:t>Lead Standards</w:t>
            </w:r>
          </w:p>
        </w:tc>
      </w:tr>
      <w:tr w:rsidR="3129CB02" w14:paraId="12B8FACB" w14:textId="77777777" w:rsidTr="005A6892">
        <w:trPr>
          <w:trHeight w:val="315"/>
        </w:trPr>
        <w:tc>
          <w:tcPr>
            <w:tcW w:w="2676" w:type="dxa"/>
            <w:shd w:val="clear" w:color="auto" w:fill="E7E6E6" w:themeFill="background2"/>
            <w:tcMar>
              <w:top w:w="30" w:type="dxa"/>
              <w:left w:w="45" w:type="dxa"/>
              <w:bottom w:w="30" w:type="dxa"/>
              <w:right w:w="45" w:type="dxa"/>
            </w:tcMar>
          </w:tcPr>
          <w:p w14:paraId="59769F98" w14:textId="77777777" w:rsidR="3129CB02" w:rsidRDefault="515068B6" w:rsidP="3129CB02">
            <w:pPr>
              <w:pStyle w:val="TableBodyText"/>
              <w:rPr>
                <w:b/>
                <w:bCs/>
              </w:rPr>
            </w:pPr>
            <w:r w:rsidRPr="515068B6">
              <w:rPr>
                <w:b/>
                <w:bCs/>
              </w:rPr>
              <w:t>Evidence Statement 1</w:t>
            </w:r>
          </w:p>
          <w:p w14:paraId="0C77622E" w14:textId="34173340" w:rsidR="3129CB02" w:rsidRDefault="330BCAD7" w:rsidP="515068B6">
            <w:pPr>
              <w:pStyle w:val="TableBodyText"/>
            </w:pPr>
            <w:r w:rsidRPr="330BCAD7">
              <w:rPr>
                <w:rFonts w:eastAsia="Arial" w:cs="Arial"/>
                <w:b/>
                <w:bCs/>
                <w:sz w:val="22"/>
                <w:szCs w:val="22"/>
              </w:rPr>
              <w:t>Interpret Perspectives</w:t>
            </w:r>
            <w:r w:rsidRPr="002B5963">
              <w:rPr>
                <w:rFonts w:eastAsia="Arial" w:cs="Arial"/>
                <w:sz w:val="22"/>
                <w:szCs w:val="22"/>
              </w:rPr>
              <w:t xml:space="preserve"> </w:t>
            </w:r>
            <w:r w:rsidR="002B5963">
              <w:rPr>
                <w:rFonts w:eastAsia="Arial" w:cs="Arial"/>
                <w:sz w:val="22"/>
                <w:szCs w:val="22"/>
              </w:rPr>
              <w:t>–</w:t>
            </w:r>
            <w:r w:rsidRPr="002B5963">
              <w:rPr>
                <w:rFonts w:eastAsia="Arial" w:cs="Arial"/>
                <w:sz w:val="22"/>
                <w:szCs w:val="22"/>
              </w:rPr>
              <w:t xml:space="preserve"> </w:t>
            </w:r>
            <w:r w:rsidRPr="330BCAD7">
              <w:rPr>
                <w:rFonts w:eastAsia="Arial" w:cs="Arial"/>
                <w:szCs w:val="24"/>
              </w:rPr>
              <w:t>Students demonstrate analysis of global literature across different genres (</w:t>
            </w:r>
            <w:r w:rsidR="006D5FCC">
              <w:rPr>
                <w:rFonts w:eastAsia="Arial" w:cs="Arial"/>
                <w:szCs w:val="24"/>
              </w:rPr>
              <w:t>for example,</w:t>
            </w:r>
            <w:r w:rsidRPr="330BCAD7">
              <w:rPr>
                <w:rFonts w:eastAsia="Arial" w:cs="Arial"/>
                <w:szCs w:val="24"/>
              </w:rPr>
              <w:t xml:space="preserve"> historical fiction, myths, graphic novels, drama, poetry, and so on), identify cultural perspectives from a varied array of communities, and provide strong textual evidence to support their rhetorical interpretations.</w:t>
            </w:r>
          </w:p>
        </w:tc>
        <w:tc>
          <w:tcPr>
            <w:tcW w:w="6674" w:type="dxa"/>
            <w:tcMar>
              <w:top w:w="30" w:type="dxa"/>
              <w:left w:w="45" w:type="dxa"/>
              <w:bottom w:w="30" w:type="dxa"/>
              <w:right w:w="45" w:type="dxa"/>
            </w:tcMar>
          </w:tcPr>
          <w:p w14:paraId="2DDBBA56" w14:textId="7CC2BEC5" w:rsidR="3129CB02" w:rsidRDefault="002B5963" w:rsidP="330BCAD7">
            <w:pPr>
              <w:pStyle w:val="TableBullets"/>
              <w:shd w:val="clear" w:color="auto" w:fill="FFFFFF" w:themeFill="background1"/>
              <w:spacing w:before="240" w:after="240"/>
              <w:rPr>
                <w:rFonts w:eastAsia="Arial" w:cs="Arial"/>
                <w:szCs w:val="24"/>
              </w:rPr>
            </w:pPr>
            <w:r>
              <w:rPr>
                <w:rFonts w:eastAsia="Arial" w:cs="Arial"/>
                <w:b/>
                <w:bCs/>
                <w:szCs w:val="24"/>
              </w:rPr>
              <w:t>ELA.</w:t>
            </w:r>
            <w:r w:rsidR="330BCAD7" w:rsidRPr="330BCAD7">
              <w:rPr>
                <w:rFonts w:eastAsia="Arial" w:cs="Arial"/>
                <w:b/>
                <w:bCs/>
                <w:szCs w:val="24"/>
              </w:rPr>
              <w:t>RL.9-10.1</w:t>
            </w:r>
            <w:r w:rsidR="00A4306F" w:rsidRPr="00A4306F">
              <w:t xml:space="preserve"> –</w:t>
            </w:r>
            <w:r w:rsidR="00A4306F" w:rsidRPr="00807B6B">
              <w:rPr>
                <w:bCs/>
              </w:rPr>
              <w:t xml:space="preserve"> </w:t>
            </w:r>
            <w:r w:rsidR="330BCAD7" w:rsidRPr="330BCAD7">
              <w:rPr>
                <w:rFonts w:eastAsia="Arial" w:cs="Arial"/>
                <w:szCs w:val="24"/>
              </w:rPr>
              <w:t>Cite strong and thorough textual evidence to support analysis of what the text says explicitly as well as inferences drawn from the text.</w:t>
            </w:r>
          </w:p>
          <w:p w14:paraId="27EB24BC" w14:textId="10709D72" w:rsidR="003E461F" w:rsidRDefault="003E461F" w:rsidP="003E461F">
            <w:pPr>
              <w:pStyle w:val="TableBullets"/>
            </w:pPr>
            <w:r>
              <w:rPr>
                <w:b/>
                <w:bCs/>
              </w:rPr>
              <w:t>ELA.</w:t>
            </w:r>
            <w:r w:rsidRPr="003E461F">
              <w:rPr>
                <w:b/>
                <w:bCs/>
              </w:rPr>
              <w:t>RL.9-10.3</w:t>
            </w:r>
            <w:r>
              <w:rPr>
                <w:b/>
                <w:bCs/>
              </w:rPr>
              <w:t xml:space="preserve"> </w:t>
            </w:r>
            <w:r w:rsidRPr="003E461F">
              <w:t>Analyze how complex characters (for example, those with multiple or conflicting motivations) develop over the course of a text, interact with other characters, and advance the plot or develop the theme.</w:t>
            </w:r>
          </w:p>
          <w:p w14:paraId="1DF82576" w14:textId="7BECCE5E" w:rsidR="003E461F" w:rsidRPr="003E461F" w:rsidRDefault="003E461F" w:rsidP="003E461F">
            <w:pPr>
              <w:pStyle w:val="TableBullets"/>
              <w:shd w:val="clear" w:color="auto" w:fill="FFFFFF" w:themeFill="background1"/>
              <w:spacing w:before="240" w:after="240"/>
              <w:rPr>
                <w:rFonts w:eastAsia="Arial" w:cs="Arial"/>
                <w:szCs w:val="24"/>
              </w:rPr>
            </w:pPr>
            <w:r>
              <w:rPr>
                <w:rFonts w:eastAsia="Arial" w:cs="Arial"/>
                <w:b/>
                <w:bCs/>
                <w:szCs w:val="24"/>
              </w:rPr>
              <w:t>ELA.</w:t>
            </w:r>
            <w:r w:rsidRPr="330BCAD7">
              <w:rPr>
                <w:rFonts w:eastAsia="Arial" w:cs="Arial"/>
                <w:b/>
                <w:bCs/>
                <w:szCs w:val="24"/>
              </w:rPr>
              <w:t>RL.9-10.6</w:t>
            </w:r>
            <w:r w:rsidRPr="00A4306F">
              <w:t xml:space="preserve"> –</w:t>
            </w:r>
            <w:r w:rsidRPr="00807B6B">
              <w:rPr>
                <w:bCs/>
              </w:rPr>
              <w:t xml:space="preserve"> </w:t>
            </w:r>
            <w:r w:rsidRPr="330BCAD7">
              <w:rPr>
                <w:rFonts w:eastAsia="Arial" w:cs="Arial"/>
                <w:szCs w:val="24"/>
              </w:rPr>
              <w:t>Analyze a particular point of view or cultural experience reflected in a work of literature from outside the United States, drawing on a wide reading of world literature.</w:t>
            </w:r>
          </w:p>
          <w:p w14:paraId="2CD9969E" w14:textId="3E3B5E20"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ELD.PI.6</w:t>
            </w:r>
            <w:r w:rsidR="004D0AE1">
              <w:rPr>
                <w:rFonts w:eastAsia="Arial" w:cs="Arial"/>
                <w:b/>
                <w:bCs/>
                <w:szCs w:val="24"/>
              </w:rPr>
              <w:t>.a.Br</w:t>
            </w:r>
            <w:r w:rsidR="00A4306F" w:rsidRPr="00A4306F">
              <w:t xml:space="preserve"> –</w:t>
            </w:r>
            <w:r w:rsidR="00A4306F" w:rsidRPr="00807B6B">
              <w:rPr>
                <w:bCs/>
              </w:rPr>
              <w:t xml:space="preserve"> </w:t>
            </w:r>
            <w:r w:rsidRPr="330BCAD7">
              <w:rPr>
                <w:rFonts w:eastAsia="Arial" w:cs="Arial"/>
                <w:szCs w:val="24"/>
              </w:rPr>
              <w:t>Explain ideas, phenomena, processes, and relationships within and across texts (</w:t>
            </w:r>
            <w:r w:rsidR="006D5FCC">
              <w:rPr>
                <w:rFonts w:eastAsia="Arial" w:cs="Arial"/>
                <w:szCs w:val="24"/>
              </w:rPr>
              <w:t>for example,</w:t>
            </w:r>
            <w:r w:rsidRPr="330BCAD7">
              <w:rPr>
                <w:rFonts w:eastAsia="Arial" w:cs="Arial"/>
                <w:szCs w:val="24"/>
              </w:rPr>
              <w:t xml:space="preserve">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571DD129" w14:textId="36E81768"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ELD.PI.7</w:t>
            </w:r>
            <w:r w:rsidR="004D0AE1">
              <w:rPr>
                <w:rFonts w:eastAsia="Arial" w:cs="Arial"/>
                <w:b/>
                <w:bCs/>
                <w:szCs w:val="24"/>
              </w:rPr>
              <w:t>.Br</w:t>
            </w:r>
            <w:r w:rsidR="00A4306F" w:rsidRPr="00A4306F">
              <w:t xml:space="preserve"> –</w:t>
            </w:r>
            <w:r w:rsidR="00A4306F" w:rsidRPr="00807B6B">
              <w:rPr>
                <w:bCs/>
              </w:rPr>
              <w:t xml:space="preserve"> </w:t>
            </w:r>
            <w:r w:rsidRPr="330BCAD7">
              <w:rPr>
                <w:rFonts w:eastAsia="Arial" w:cs="Arial"/>
                <w:szCs w:val="24"/>
              </w:rPr>
              <w:t>Explain how successfully writers and speakers structure texts and use language (</w:t>
            </w:r>
            <w:r w:rsidR="006D5FCC">
              <w:rPr>
                <w:rFonts w:eastAsia="Arial" w:cs="Arial"/>
                <w:szCs w:val="24"/>
              </w:rPr>
              <w:t>for example,</w:t>
            </w:r>
            <w:r w:rsidRPr="330BCAD7">
              <w:rPr>
                <w:rFonts w:eastAsia="Arial" w:cs="Arial"/>
                <w:szCs w:val="24"/>
              </w:rPr>
              <w:t xml:space="preserve"> specific word or phrasing choices) to persuade the reader (</w:t>
            </w:r>
            <w:r w:rsidR="006D5FCC">
              <w:rPr>
                <w:rFonts w:eastAsia="Arial" w:cs="Arial"/>
                <w:szCs w:val="24"/>
              </w:rPr>
              <w:t>for example,</w:t>
            </w:r>
            <w:r w:rsidRPr="330BCAD7">
              <w:rPr>
                <w:rFonts w:eastAsia="Arial" w:cs="Arial"/>
                <w:szCs w:val="24"/>
              </w:rPr>
              <w:t xml:space="preserve"> by providing well-worded evidence to support claims or connecting points in an argument in specific ways) or create other specific effects, with light support. </w:t>
            </w:r>
          </w:p>
          <w:p w14:paraId="53FC6BF8" w14:textId="61E92881"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ELD.PI.8</w:t>
            </w:r>
            <w:r w:rsidR="004D0AE1">
              <w:rPr>
                <w:rFonts w:eastAsia="Arial" w:cs="Arial"/>
                <w:b/>
                <w:bCs/>
                <w:szCs w:val="24"/>
              </w:rPr>
              <w:t>.Br</w:t>
            </w:r>
            <w:r w:rsidR="00A4306F" w:rsidRPr="00A4306F">
              <w:t xml:space="preserve"> –</w:t>
            </w:r>
            <w:r w:rsidR="00A4306F" w:rsidRPr="00807B6B">
              <w:rPr>
                <w:bCs/>
              </w:rPr>
              <w:t xml:space="preserve"> </w:t>
            </w:r>
            <w:r w:rsidRPr="330BCAD7">
              <w:rPr>
                <w:rFonts w:eastAsia="Arial" w:cs="Arial"/>
                <w:szCs w:val="24"/>
              </w:rPr>
              <w:t>Explain how a writer’s or speaker’s choice of a variety of different types of phrasing or words (</w:t>
            </w:r>
            <w:r w:rsidR="006D5FCC">
              <w:rPr>
                <w:rFonts w:eastAsia="Arial" w:cs="Arial"/>
                <w:szCs w:val="24"/>
              </w:rPr>
              <w:t>for example,</w:t>
            </w:r>
            <w:r w:rsidRPr="330BCAD7">
              <w:rPr>
                <w:rFonts w:eastAsia="Arial" w:cs="Arial"/>
                <w:szCs w:val="24"/>
              </w:rPr>
              <w:t xml:space="preserve"> hyperbole, varying connotations, the cumulative impact of word choices) produces nuances and different effects on the audience.</w:t>
            </w:r>
          </w:p>
        </w:tc>
      </w:tr>
    </w:tbl>
    <w:p w14:paraId="2F3EAC3A" w14:textId="7F81DA71" w:rsidR="005A6892" w:rsidRDefault="005A6892"/>
    <w:p w14:paraId="33A613FE" w14:textId="77777777" w:rsidR="005A6892" w:rsidRDefault="005A6892">
      <w:pPr>
        <w:spacing w:after="0" w:line="240" w:lineRule="auto"/>
      </w:pPr>
      <w:r>
        <w:br w:type="page"/>
      </w:r>
    </w:p>
    <w:tbl>
      <w:tblPr>
        <w:tblW w:w="94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6"/>
        <w:gridCol w:w="24"/>
        <w:gridCol w:w="6650"/>
        <w:gridCol w:w="97"/>
      </w:tblGrid>
      <w:tr w:rsidR="005A6892" w:rsidRPr="007F5A0C" w14:paraId="586DBE3C" w14:textId="77777777" w:rsidTr="005A6892">
        <w:trPr>
          <w:trHeight w:val="315"/>
          <w:tblHeader/>
        </w:trPr>
        <w:tc>
          <w:tcPr>
            <w:tcW w:w="2700" w:type="dxa"/>
            <w:gridSpan w:val="2"/>
            <w:shd w:val="clear" w:color="auto" w:fill="0070C0"/>
            <w:tcMar>
              <w:top w:w="30" w:type="dxa"/>
              <w:left w:w="45" w:type="dxa"/>
              <w:bottom w:w="30" w:type="dxa"/>
              <w:right w:w="45" w:type="dxa"/>
            </w:tcMar>
            <w:vAlign w:val="bottom"/>
          </w:tcPr>
          <w:p w14:paraId="00CF9115" w14:textId="77777777" w:rsidR="005A6892" w:rsidRPr="007F5A0C" w:rsidRDefault="005A6892" w:rsidP="00C97E27">
            <w:pPr>
              <w:pStyle w:val="TableHeaderRow"/>
              <w:spacing w:before="120" w:line="240" w:lineRule="auto"/>
            </w:pPr>
            <w:r>
              <w:t>Evidence Statement</w:t>
            </w:r>
          </w:p>
        </w:tc>
        <w:tc>
          <w:tcPr>
            <w:tcW w:w="6747" w:type="dxa"/>
            <w:gridSpan w:val="2"/>
            <w:shd w:val="clear" w:color="auto" w:fill="0070C0"/>
            <w:tcMar>
              <w:top w:w="30" w:type="dxa"/>
              <w:left w:w="45" w:type="dxa"/>
              <w:bottom w:w="30" w:type="dxa"/>
              <w:right w:w="45" w:type="dxa"/>
            </w:tcMar>
            <w:vAlign w:val="bottom"/>
          </w:tcPr>
          <w:p w14:paraId="35FD7B3E" w14:textId="77777777" w:rsidR="005A6892" w:rsidRPr="007F5A0C" w:rsidRDefault="005A6892" w:rsidP="00C97E27">
            <w:pPr>
              <w:pStyle w:val="TableHeaderRow"/>
              <w:spacing w:before="120" w:line="240" w:lineRule="auto"/>
            </w:pPr>
            <w:r>
              <w:t>Lead Standards</w:t>
            </w:r>
          </w:p>
        </w:tc>
      </w:tr>
      <w:tr w:rsidR="3129CB02" w14:paraId="347FDF65" w14:textId="77777777" w:rsidTr="005A6892">
        <w:tblPrEx>
          <w:tblCellMar>
            <w:left w:w="108" w:type="dxa"/>
            <w:right w:w="108" w:type="dxa"/>
          </w:tblCellMar>
        </w:tblPrEx>
        <w:trPr>
          <w:gridAfter w:val="1"/>
          <w:wAfter w:w="97" w:type="dxa"/>
          <w:trHeight w:val="315"/>
        </w:trPr>
        <w:tc>
          <w:tcPr>
            <w:tcW w:w="2676" w:type="dxa"/>
            <w:shd w:val="clear" w:color="auto" w:fill="E7E6E6" w:themeFill="background2"/>
            <w:tcMar>
              <w:top w:w="30" w:type="dxa"/>
              <w:left w:w="45" w:type="dxa"/>
              <w:bottom w:w="30" w:type="dxa"/>
              <w:right w:w="45" w:type="dxa"/>
            </w:tcMar>
          </w:tcPr>
          <w:p w14:paraId="7BB68AB2" w14:textId="747902E8" w:rsidR="3129CB02" w:rsidRDefault="330BCAD7" w:rsidP="002B5963">
            <w:pPr>
              <w:pStyle w:val="TableBodyText"/>
            </w:pPr>
            <w:r w:rsidRPr="330BCAD7">
              <w:rPr>
                <w:b/>
                <w:bCs/>
              </w:rPr>
              <w:t>Evidence Statement 2</w:t>
            </w:r>
            <w:r>
              <w:t xml:space="preserve"> </w:t>
            </w:r>
            <w:r w:rsidRPr="330BCAD7">
              <w:rPr>
                <w:b/>
                <w:bCs/>
              </w:rPr>
              <w:t>Identify Rhetorical Moves</w:t>
            </w:r>
            <w:r w:rsidR="002B5963" w:rsidRPr="002B5963">
              <w:rPr>
                <w:rFonts w:eastAsia="Arial" w:cs="Arial"/>
                <w:sz w:val="22"/>
                <w:szCs w:val="22"/>
              </w:rPr>
              <w:t xml:space="preserve"> </w:t>
            </w:r>
            <w:r w:rsidR="002B5963">
              <w:rPr>
                <w:rFonts w:eastAsia="Arial" w:cs="Arial"/>
                <w:sz w:val="22"/>
                <w:szCs w:val="22"/>
              </w:rPr>
              <w:t>–</w:t>
            </w:r>
            <w:r w:rsidR="002B5963" w:rsidRPr="002B5963">
              <w:rPr>
                <w:rFonts w:eastAsia="Arial" w:cs="Arial"/>
                <w:sz w:val="22"/>
                <w:szCs w:val="22"/>
              </w:rPr>
              <w:t xml:space="preserve"> </w:t>
            </w:r>
            <w:r>
              <w:t>Students analyze text to determine the theme or central idea while also closely reading literary texts and multimedia to discern explicit and implicit meanings conveyed through language.</w:t>
            </w:r>
          </w:p>
        </w:tc>
        <w:tc>
          <w:tcPr>
            <w:tcW w:w="6674" w:type="dxa"/>
            <w:gridSpan w:val="2"/>
            <w:tcMar>
              <w:top w:w="30" w:type="dxa"/>
              <w:left w:w="45" w:type="dxa"/>
              <w:bottom w:w="30" w:type="dxa"/>
              <w:right w:w="45" w:type="dxa"/>
            </w:tcMar>
          </w:tcPr>
          <w:p w14:paraId="614B2B2D" w14:textId="7FFEBA50" w:rsidR="3129CB02" w:rsidRDefault="00DF5A30" w:rsidP="330BCAD7">
            <w:pPr>
              <w:pStyle w:val="TableBullets"/>
              <w:shd w:val="clear" w:color="auto" w:fill="FFFFFF" w:themeFill="background1"/>
              <w:spacing w:before="240" w:after="240"/>
              <w:rPr>
                <w:rFonts w:eastAsia="Arial" w:cs="Arial"/>
                <w:szCs w:val="24"/>
              </w:rPr>
            </w:pPr>
            <w:r>
              <w:rPr>
                <w:rFonts w:eastAsia="Arial" w:cs="Arial"/>
                <w:b/>
                <w:bCs/>
                <w:szCs w:val="24"/>
              </w:rPr>
              <w:t>ELA.</w:t>
            </w:r>
            <w:r w:rsidR="330BCAD7" w:rsidRPr="330BCAD7">
              <w:rPr>
                <w:rFonts w:eastAsia="Arial" w:cs="Arial"/>
                <w:b/>
                <w:bCs/>
                <w:szCs w:val="24"/>
              </w:rPr>
              <w:t>RL.9-10.2</w:t>
            </w:r>
            <w:r w:rsidR="00A4306F" w:rsidRPr="00A4306F">
              <w:t xml:space="preserve"> –</w:t>
            </w:r>
            <w:r w:rsidR="00A4306F" w:rsidRPr="00807B6B">
              <w:rPr>
                <w:bCs/>
              </w:rPr>
              <w:t xml:space="preserve"> </w:t>
            </w:r>
            <w:r w:rsidR="330BCAD7" w:rsidRPr="330BCAD7">
              <w:rPr>
                <w:rFonts w:eastAsia="Arial" w:cs="Arial"/>
                <w:szCs w:val="24"/>
              </w:rPr>
              <w:t>Determine a theme or central idea of a text and analyze in detail its development over the course of the text, including how it emerges and is shaped and refined by specific details; provide an objective summary of the text.</w:t>
            </w:r>
          </w:p>
          <w:p w14:paraId="564AFA20" w14:textId="5EA151D2"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ELD.PI.6</w:t>
            </w:r>
            <w:r w:rsidR="004D0AE1">
              <w:rPr>
                <w:rFonts w:eastAsia="Arial" w:cs="Arial"/>
                <w:b/>
                <w:bCs/>
                <w:szCs w:val="24"/>
              </w:rPr>
              <w:t>.a.Br</w:t>
            </w:r>
            <w:r w:rsidR="00A4306F" w:rsidRPr="00A4306F">
              <w:t xml:space="preserve"> –</w:t>
            </w:r>
            <w:r w:rsidR="00A4306F" w:rsidRPr="00807B6B">
              <w:rPr>
                <w:bCs/>
              </w:rPr>
              <w:t xml:space="preserve"> </w:t>
            </w:r>
            <w:r w:rsidRPr="330BCAD7">
              <w:rPr>
                <w:rFonts w:eastAsia="Arial" w:cs="Arial"/>
                <w:szCs w:val="24"/>
              </w:rPr>
              <w:t>Explain ideas, phenomena, processes, and relationships within and across texts (</w:t>
            </w:r>
            <w:r w:rsidR="006D5FCC">
              <w:rPr>
                <w:rFonts w:eastAsia="Arial" w:cs="Arial"/>
                <w:szCs w:val="24"/>
              </w:rPr>
              <w:t>for example,</w:t>
            </w:r>
            <w:r w:rsidRPr="330BCAD7">
              <w:rPr>
                <w:rFonts w:eastAsia="Arial" w:cs="Arial"/>
                <w:szCs w:val="24"/>
              </w:rPr>
              <w:t xml:space="preserve"> compare/contrast, cause/effect, themes, evidence-based argument) based on close reading of a variety of grade-level texts, presented in various print and multimedia formats, using a variety of detailed sentences and a range of general academic and domain-specific words.</w:t>
            </w:r>
          </w:p>
          <w:p w14:paraId="105F7B06" w14:textId="3389BE53"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ELD.PI.8</w:t>
            </w:r>
            <w:r w:rsidR="004D0AE1">
              <w:rPr>
                <w:rFonts w:eastAsia="Arial" w:cs="Arial"/>
                <w:b/>
                <w:bCs/>
                <w:szCs w:val="24"/>
              </w:rPr>
              <w:t>.Br</w:t>
            </w:r>
            <w:r w:rsidR="00A4306F" w:rsidRPr="00A4306F">
              <w:t xml:space="preserve"> –</w:t>
            </w:r>
            <w:r w:rsidR="00A4306F" w:rsidRPr="00807B6B">
              <w:rPr>
                <w:bCs/>
              </w:rPr>
              <w:t xml:space="preserve"> </w:t>
            </w:r>
            <w:r w:rsidRPr="330BCAD7">
              <w:rPr>
                <w:rFonts w:eastAsia="Arial" w:cs="Arial"/>
                <w:szCs w:val="24"/>
              </w:rPr>
              <w:t>Explain how a writer’s or speaker’s choice of a variety of different types of phrasing or words (</w:t>
            </w:r>
            <w:r w:rsidR="006D5FCC">
              <w:rPr>
                <w:rFonts w:eastAsia="Arial" w:cs="Arial"/>
                <w:szCs w:val="24"/>
              </w:rPr>
              <w:t>for example,</w:t>
            </w:r>
            <w:r w:rsidRPr="330BCAD7">
              <w:rPr>
                <w:rFonts w:eastAsia="Arial" w:cs="Arial"/>
                <w:szCs w:val="24"/>
              </w:rPr>
              <w:t xml:space="preserve"> hyperbole, varying connotations, the cumulative impact of word choices) produces nuances and different effects on the audience.</w:t>
            </w:r>
          </w:p>
          <w:p w14:paraId="5D774C7A" w14:textId="134664CB" w:rsidR="3129CB02" w:rsidRDefault="330BCAD7" w:rsidP="330BCAD7">
            <w:pPr>
              <w:pStyle w:val="TableBullets"/>
              <w:shd w:val="clear" w:color="auto" w:fill="FFFFFF" w:themeFill="background1"/>
              <w:spacing w:before="240" w:after="240"/>
            </w:pPr>
            <w:r w:rsidRPr="330BCAD7">
              <w:rPr>
                <w:rFonts w:eastAsia="Arial" w:cs="Arial"/>
                <w:b/>
                <w:bCs/>
                <w:szCs w:val="24"/>
              </w:rPr>
              <w:t>ELD.PII.6</w:t>
            </w:r>
            <w:r w:rsidR="004D0AE1">
              <w:rPr>
                <w:rFonts w:eastAsia="Arial" w:cs="Arial"/>
                <w:b/>
                <w:bCs/>
                <w:szCs w:val="24"/>
              </w:rPr>
              <w:t>.Br</w:t>
            </w:r>
            <w:r w:rsidR="00A4306F" w:rsidRPr="00A4306F">
              <w:t xml:space="preserve"> –</w:t>
            </w:r>
            <w:r w:rsidR="00A4306F" w:rsidRPr="00807B6B">
              <w:rPr>
                <w:bCs/>
              </w:rPr>
              <w:t xml:space="preserve"> </w:t>
            </w:r>
            <w:r w:rsidRPr="330BCAD7">
              <w:rPr>
                <w:rFonts w:eastAsia="Arial" w:cs="Arial"/>
                <w:szCs w:val="24"/>
              </w:rPr>
              <w:t>Combine clauses in a variety of ways to create compound and complex sentences that make connections between and link concrete and abstract ideas, for example, to make a concession (</w:t>
            </w:r>
            <w:r w:rsidR="006D5FCC">
              <w:rPr>
                <w:rFonts w:eastAsia="Arial" w:cs="Arial"/>
                <w:szCs w:val="24"/>
              </w:rPr>
              <w:t>for example,</w:t>
            </w:r>
            <w:r w:rsidRPr="330BCAD7">
              <w:rPr>
                <w:rFonts w:eastAsia="Arial" w:cs="Arial"/>
                <w:szCs w:val="24"/>
              </w:rPr>
              <w:t xml:space="preserve"> </w:t>
            </w:r>
            <w:r w:rsidRPr="330BCAD7">
              <w:rPr>
                <w:rFonts w:eastAsia="Arial" w:cs="Arial"/>
                <w:i/>
                <w:iCs/>
                <w:szCs w:val="24"/>
              </w:rPr>
              <w:t>While both characters strive for success</w:t>
            </w:r>
            <w:r w:rsidRPr="330BCAD7">
              <w:rPr>
                <w:rFonts w:eastAsia="Arial" w:cs="Arial"/>
                <w:szCs w:val="24"/>
              </w:rPr>
              <w:t>, they each take different approaches through which to reach their goals), or to establish cause (</w:t>
            </w:r>
            <w:r w:rsidR="006D5FCC">
              <w:rPr>
                <w:rFonts w:eastAsia="Arial" w:cs="Arial"/>
                <w:szCs w:val="24"/>
              </w:rPr>
              <w:t>for example,</w:t>
            </w:r>
            <w:r w:rsidRPr="330BCAD7">
              <w:rPr>
                <w:rFonts w:eastAsia="Arial" w:cs="Arial"/>
                <w:szCs w:val="24"/>
              </w:rPr>
              <w:t xml:space="preserve"> Women’s lives were changed forever after World War II </w:t>
            </w:r>
            <w:r w:rsidRPr="330BCAD7">
              <w:rPr>
                <w:rFonts w:eastAsia="Arial" w:cs="Arial"/>
                <w:i/>
                <w:iCs/>
                <w:szCs w:val="24"/>
              </w:rPr>
              <w:t>as a result of joining the workforce</w:t>
            </w:r>
            <w:r w:rsidRPr="330BCAD7">
              <w:rPr>
                <w:rFonts w:eastAsia="Arial" w:cs="Arial"/>
                <w:szCs w:val="24"/>
              </w:rPr>
              <w:t>).</w:t>
            </w:r>
          </w:p>
        </w:tc>
      </w:tr>
    </w:tbl>
    <w:p w14:paraId="21E04CCA" w14:textId="7112CCE6" w:rsidR="005A6892" w:rsidRDefault="005A6892"/>
    <w:p w14:paraId="794B8D03" w14:textId="77777777" w:rsidR="005A6892" w:rsidRDefault="005A6892">
      <w:pPr>
        <w:spacing w:after="0" w:line="240" w:lineRule="auto"/>
      </w:pPr>
      <w:r>
        <w:br w:type="page"/>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6"/>
        <w:gridCol w:w="24"/>
        <w:gridCol w:w="6750"/>
      </w:tblGrid>
      <w:tr w:rsidR="005A6892" w:rsidRPr="007F5A0C" w14:paraId="0D2EE494" w14:textId="77777777" w:rsidTr="003E461F">
        <w:trPr>
          <w:trHeight w:val="315"/>
          <w:tblHeader/>
        </w:trPr>
        <w:tc>
          <w:tcPr>
            <w:tcW w:w="2700" w:type="dxa"/>
            <w:gridSpan w:val="2"/>
            <w:shd w:val="clear" w:color="auto" w:fill="0070C0"/>
            <w:tcMar>
              <w:top w:w="30" w:type="dxa"/>
              <w:left w:w="45" w:type="dxa"/>
              <w:bottom w:w="30" w:type="dxa"/>
              <w:right w:w="45" w:type="dxa"/>
            </w:tcMar>
            <w:vAlign w:val="bottom"/>
          </w:tcPr>
          <w:p w14:paraId="51C7A290" w14:textId="77777777" w:rsidR="005A6892" w:rsidRPr="007F5A0C" w:rsidRDefault="005A6892" w:rsidP="00C97E27">
            <w:pPr>
              <w:pStyle w:val="TableHeaderRow"/>
              <w:spacing w:before="120" w:line="240" w:lineRule="auto"/>
            </w:pPr>
            <w:r>
              <w:t>Evidence Statement</w:t>
            </w:r>
          </w:p>
        </w:tc>
        <w:tc>
          <w:tcPr>
            <w:tcW w:w="6747" w:type="dxa"/>
            <w:shd w:val="clear" w:color="auto" w:fill="0070C0"/>
            <w:tcMar>
              <w:top w:w="30" w:type="dxa"/>
              <w:left w:w="45" w:type="dxa"/>
              <w:bottom w:w="30" w:type="dxa"/>
              <w:right w:w="45" w:type="dxa"/>
            </w:tcMar>
            <w:vAlign w:val="bottom"/>
          </w:tcPr>
          <w:p w14:paraId="72B46260" w14:textId="77777777" w:rsidR="005A6892" w:rsidRPr="007F5A0C" w:rsidRDefault="005A6892" w:rsidP="00C97E27">
            <w:pPr>
              <w:pStyle w:val="TableHeaderRow"/>
              <w:spacing w:before="120" w:line="240" w:lineRule="auto"/>
            </w:pPr>
            <w:r>
              <w:t>Lead Standards</w:t>
            </w:r>
          </w:p>
        </w:tc>
      </w:tr>
      <w:tr w:rsidR="3129CB02" w14:paraId="5EB392A8" w14:textId="77777777" w:rsidTr="003E461F">
        <w:tblPrEx>
          <w:tblCellMar>
            <w:left w:w="108" w:type="dxa"/>
            <w:right w:w="108" w:type="dxa"/>
          </w:tblCellMar>
        </w:tblPrEx>
        <w:trPr>
          <w:trHeight w:val="315"/>
        </w:trPr>
        <w:tc>
          <w:tcPr>
            <w:tcW w:w="2676" w:type="dxa"/>
            <w:shd w:val="clear" w:color="auto" w:fill="E7E6E6" w:themeFill="background2"/>
            <w:tcMar>
              <w:top w:w="30" w:type="dxa"/>
              <w:left w:w="45" w:type="dxa"/>
              <w:bottom w:w="30" w:type="dxa"/>
              <w:right w:w="45" w:type="dxa"/>
            </w:tcMar>
          </w:tcPr>
          <w:p w14:paraId="29AEFF7F" w14:textId="77777777" w:rsidR="3129CB02" w:rsidRDefault="330BCAD7" w:rsidP="3129CB02">
            <w:pPr>
              <w:pStyle w:val="TableBodyText"/>
              <w:rPr>
                <w:b/>
                <w:bCs/>
                <w:sz w:val="22"/>
                <w:szCs w:val="22"/>
              </w:rPr>
            </w:pPr>
            <w:r w:rsidRPr="330BCAD7">
              <w:rPr>
                <w:b/>
                <w:bCs/>
                <w:sz w:val="22"/>
                <w:szCs w:val="22"/>
              </w:rPr>
              <w:t xml:space="preserve">Evidence Statement 3 </w:t>
            </w:r>
          </w:p>
          <w:p w14:paraId="6EBF2373" w14:textId="4C75A8C3" w:rsidR="3129CB02" w:rsidRDefault="330BCAD7" w:rsidP="330BCAD7">
            <w:pPr>
              <w:pStyle w:val="TableBodyText"/>
            </w:pPr>
            <w:r w:rsidRPr="330BCAD7">
              <w:rPr>
                <w:rFonts w:eastAsia="Arial" w:cs="Arial"/>
                <w:b/>
                <w:bCs/>
                <w:szCs w:val="24"/>
              </w:rPr>
              <w:t>Craft Narratives</w:t>
            </w:r>
            <w:r w:rsidR="002B5963" w:rsidRPr="002B5963">
              <w:rPr>
                <w:rFonts w:eastAsia="Arial" w:cs="Arial"/>
                <w:sz w:val="22"/>
                <w:szCs w:val="22"/>
              </w:rPr>
              <w:t xml:space="preserve"> </w:t>
            </w:r>
            <w:r w:rsidR="002B5963">
              <w:rPr>
                <w:rFonts w:eastAsia="Arial" w:cs="Arial"/>
                <w:sz w:val="22"/>
                <w:szCs w:val="22"/>
              </w:rPr>
              <w:t>–</w:t>
            </w:r>
            <w:r w:rsidR="002B5963" w:rsidRPr="002B5963">
              <w:rPr>
                <w:rFonts w:eastAsia="Arial" w:cs="Arial"/>
                <w:sz w:val="22"/>
                <w:szCs w:val="22"/>
              </w:rPr>
              <w:t xml:space="preserve"> </w:t>
            </w:r>
            <w:r w:rsidRPr="330BCAD7">
              <w:rPr>
                <w:rFonts w:eastAsia="Arial" w:cs="Arial"/>
                <w:szCs w:val="24"/>
              </w:rPr>
              <w:t>Students use their knowledge of rhetoric to craft narratives. Students develop real or imagined experiences based on their analysis of a variety of texts from around the world.</w:t>
            </w:r>
          </w:p>
        </w:tc>
        <w:tc>
          <w:tcPr>
            <w:tcW w:w="6774" w:type="dxa"/>
            <w:gridSpan w:val="2"/>
            <w:tcMar>
              <w:top w:w="30" w:type="dxa"/>
              <w:left w:w="45" w:type="dxa"/>
              <w:bottom w:w="30" w:type="dxa"/>
              <w:right w:w="45" w:type="dxa"/>
            </w:tcMar>
          </w:tcPr>
          <w:p w14:paraId="6DB759E8" w14:textId="69B3CECF" w:rsidR="0081691F" w:rsidRPr="0081691F" w:rsidRDefault="00486CA4" w:rsidP="0081691F">
            <w:pPr>
              <w:pStyle w:val="TableBullets"/>
              <w:shd w:val="clear" w:color="auto" w:fill="FFFFFF" w:themeFill="background1"/>
              <w:spacing w:before="240" w:after="240"/>
              <w:rPr>
                <w:rFonts w:eastAsia="Arial" w:cs="Arial"/>
                <w:szCs w:val="24"/>
              </w:rPr>
            </w:pPr>
            <w:r>
              <w:rPr>
                <w:rFonts w:eastAsia="Arial" w:cs="Arial"/>
                <w:b/>
                <w:bCs/>
                <w:szCs w:val="24"/>
              </w:rPr>
              <w:t>ELA.</w:t>
            </w:r>
            <w:r w:rsidR="330BCAD7" w:rsidRPr="330BCAD7">
              <w:rPr>
                <w:rFonts w:eastAsia="Arial" w:cs="Arial"/>
                <w:b/>
                <w:bCs/>
                <w:szCs w:val="24"/>
              </w:rPr>
              <w:t>W.9-10.3</w:t>
            </w:r>
            <w:r w:rsidR="00A4306F" w:rsidRPr="00A4306F">
              <w:t xml:space="preserve"> –</w:t>
            </w:r>
            <w:r w:rsidR="00A4306F" w:rsidRPr="00807B6B">
              <w:rPr>
                <w:bCs/>
              </w:rPr>
              <w:t xml:space="preserve"> </w:t>
            </w:r>
            <w:r w:rsidR="330BCAD7" w:rsidRPr="330BCAD7">
              <w:rPr>
                <w:rFonts w:eastAsia="Arial" w:cs="Arial"/>
                <w:szCs w:val="24"/>
              </w:rPr>
              <w:t>Write narratives to develop real or imagined experiences or events using effective technique</w:t>
            </w:r>
            <w:r w:rsidR="00415353">
              <w:rPr>
                <w:rFonts w:eastAsia="Arial" w:cs="Arial"/>
                <w:szCs w:val="24"/>
              </w:rPr>
              <w:t>s</w:t>
            </w:r>
            <w:r w:rsidR="330BCAD7" w:rsidRPr="330BCAD7">
              <w:rPr>
                <w:rFonts w:eastAsia="Arial" w:cs="Arial"/>
                <w:szCs w:val="24"/>
              </w:rPr>
              <w:t>, well-chosen details, and well-structured event sequences.</w:t>
            </w:r>
            <w:r w:rsidR="0081691F">
              <w:rPr>
                <w:rFonts w:eastAsia="Arial" w:cs="Arial"/>
                <w:szCs w:val="24"/>
              </w:rPr>
              <w:t xml:space="preserve"> </w:t>
            </w:r>
            <w:r w:rsidR="0081691F" w:rsidRPr="00077869">
              <w:rPr>
                <w:rFonts w:eastAsia="Arial" w:cs="Arial"/>
                <w:b/>
                <w:bCs/>
                <w:szCs w:val="24"/>
              </w:rPr>
              <w:t>(a)</w:t>
            </w:r>
            <w:r w:rsidR="00077869" w:rsidRPr="00077869">
              <w:rPr>
                <w:rFonts w:eastAsia="Arial" w:cs="Arial"/>
                <w:b/>
                <w:bCs/>
                <w:szCs w:val="24"/>
              </w:rPr>
              <w:t>.</w:t>
            </w:r>
            <w:r w:rsidR="0081691F" w:rsidRPr="00077869">
              <w:rPr>
                <w:rFonts w:eastAsia="Arial" w:cs="Arial"/>
                <w:szCs w:val="24"/>
              </w:rPr>
              <w:t xml:space="preserve"> </w:t>
            </w:r>
            <w:r w:rsidR="0081691F" w:rsidRPr="0081691F">
              <w:rPr>
                <w:rFonts w:eastAsia="Arial" w:cs="Arial"/>
                <w:szCs w:val="24"/>
              </w:rPr>
              <w:t>Engage and orient the reader by setting out a problem, situation, or observation, establishing one or multiple points of view, and introducing a narrator and/or characters; create a smooth progression of experiences or events.</w:t>
            </w:r>
            <w:r w:rsidR="0081691F">
              <w:rPr>
                <w:rFonts w:eastAsia="Arial" w:cs="Arial"/>
                <w:szCs w:val="24"/>
              </w:rPr>
              <w:t xml:space="preserve">  </w:t>
            </w:r>
            <w:r w:rsidR="0081691F" w:rsidRPr="00077869">
              <w:rPr>
                <w:rFonts w:eastAsia="Arial" w:cs="Arial"/>
                <w:b/>
                <w:bCs/>
                <w:szCs w:val="24"/>
              </w:rPr>
              <w:t>(e)</w:t>
            </w:r>
            <w:r w:rsidR="00077869" w:rsidRPr="00077869">
              <w:rPr>
                <w:rFonts w:eastAsia="Arial" w:cs="Arial"/>
                <w:b/>
                <w:bCs/>
                <w:szCs w:val="24"/>
              </w:rPr>
              <w:t>.</w:t>
            </w:r>
            <w:r w:rsidR="00077869">
              <w:rPr>
                <w:rFonts w:eastAsia="Arial" w:cs="Arial"/>
                <w:szCs w:val="24"/>
              </w:rPr>
              <w:t xml:space="preserve"> </w:t>
            </w:r>
            <w:r w:rsidR="00077869" w:rsidRPr="00077869">
              <w:rPr>
                <w:rFonts w:eastAsia="Arial" w:cs="Arial"/>
                <w:szCs w:val="24"/>
              </w:rPr>
              <w:t>Provide a conclusion that follows from and reflects on what is experienced, observed, or resolved over the course of the narrative.</w:t>
            </w:r>
          </w:p>
          <w:p w14:paraId="17AF4290" w14:textId="62B914D1" w:rsidR="3129CB02" w:rsidRDefault="00486CA4" w:rsidP="330BCAD7">
            <w:pPr>
              <w:pStyle w:val="TableBullets"/>
              <w:shd w:val="clear" w:color="auto" w:fill="FFFFFF" w:themeFill="background1"/>
              <w:spacing w:before="240" w:after="240"/>
              <w:rPr>
                <w:rFonts w:eastAsia="Arial" w:cs="Arial"/>
                <w:szCs w:val="24"/>
              </w:rPr>
            </w:pPr>
            <w:r>
              <w:rPr>
                <w:rFonts w:eastAsia="Arial" w:cs="Arial"/>
                <w:b/>
                <w:bCs/>
                <w:szCs w:val="24"/>
              </w:rPr>
              <w:t>ELA.</w:t>
            </w:r>
            <w:r w:rsidR="330BCAD7" w:rsidRPr="330BCAD7">
              <w:rPr>
                <w:rFonts w:eastAsia="Arial" w:cs="Arial"/>
                <w:b/>
                <w:bCs/>
                <w:szCs w:val="24"/>
              </w:rPr>
              <w:t xml:space="preserve">W.9-10.4: </w:t>
            </w:r>
            <w:r w:rsidR="330BCAD7" w:rsidRPr="330BCAD7">
              <w:rPr>
                <w:rFonts w:eastAsia="Arial" w:cs="Arial"/>
                <w:szCs w:val="24"/>
              </w:rPr>
              <w:t xml:space="preserve">Produce clear and coherent writing in which the development, organization, and style are appropriate to </w:t>
            </w:r>
            <w:r w:rsidR="00415353">
              <w:rPr>
                <w:rFonts w:eastAsia="Arial" w:cs="Arial"/>
                <w:szCs w:val="24"/>
              </w:rPr>
              <w:t xml:space="preserve">the </w:t>
            </w:r>
            <w:r w:rsidR="330BCAD7" w:rsidRPr="330BCAD7">
              <w:rPr>
                <w:rFonts w:eastAsia="Arial" w:cs="Arial"/>
                <w:szCs w:val="24"/>
              </w:rPr>
              <w:t>task, purpose, and audience.</w:t>
            </w:r>
          </w:p>
          <w:p w14:paraId="71A4EA5F" w14:textId="0C3F7299"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ELD.PI.9-10.10a</w:t>
            </w:r>
            <w:r w:rsidR="00486CA4">
              <w:rPr>
                <w:rFonts w:eastAsia="Arial" w:cs="Arial"/>
                <w:b/>
                <w:bCs/>
                <w:szCs w:val="24"/>
              </w:rPr>
              <w:t>.Br</w:t>
            </w:r>
            <w:r w:rsidR="00A4306F" w:rsidRPr="00A4306F">
              <w:t xml:space="preserve"> –</w:t>
            </w:r>
            <w:r w:rsidR="00A4306F" w:rsidRPr="00807B6B">
              <w:rPr>
                <w:bCs/>
              </w:rPr>
              <w:t xml:space="preserve"> </w:t>
            </w:r>
            <w:r w:rsidRPr="330BCAD7">
              <w:rPr>
                <w:rFonts w:eastAsia="Arial" w:cs="Arial"/>
                <w:szCs w:val="24"/>
              </w:rPr>
              <w:t>Write longer and more detailed literary and informational texts (</w:t>
            </w:r>
            <w:r w:rsidR="006D5FCC">
              <w:rPr>
                <w:rFonts w:eastAsia="Arial" w:cs="Arial"/>
                <w:szCs w:val="24"/>
              </w:rPr>
              <w:t>for example,</w:t>
            </w:r>
            <w:r w:rsidRPr="330BCAD7">
              <w:rPr>
                <w:rFonts w:eastAsia="Arial" w:cs="Arial"/>
                <w:szCs w:val="24"/>
              </w:rPr>
              <w:t xml:space="preserve"> an argument about water rights) collaboratively (</w:t>
            </w:r>
            <w:r w:rsidR="006D5FCC">
              <w:rPr>
                <w:rFonts w:eastAsia="Arial" w:cs="Arial"/>
                <w:szCs w:val="24"/>
              </w:rPr>
              <w:t>for example,</w:t>
            </w:r>
            <w:r w:rsidRPr="330BCAD7">
              <w:rPr>
                <w:rFonts w:eastAsia="Arial" w:cs="Arial"/>
                <w:szCs w:val="24"/>
              </w:rPr>
              <w:t xml:space="preserve"> with peers) and independently using appropriate text organization and register.</w:t>
            </w:r>
          </w:p>
          <w:p w14:paraId="41360051" w14:textId="21B72116"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ELD.PI.9-10.12</w:t>
            </w:r>
            <w:r w:rsidR="00486CA4">
              <w:rPr>
                <w:rFonts w:eastAsia="Arial" w:cs="Arial"/>
                <w:b/>
                <w:bCs/>
                <w:szCs w:val="24"/>
              </w:rPr>
              <w:t>a.Br</w:t>
            </w:r>
            <w:r w:rsidR="00A4306F" w:rsidRPr="00A4306F">
              <w:t xml:space="preserve"> –</w:t>
            </w:r>
            <w:r w:rsidR="00A4306F" w:rsidRPr="00807B6B">
              <w:rPr>
                <w:bCs/>
              </w:rPr>
              <w:t xml:space="preserve"> </w:t>
            </w:r>
            <w:r w:rsidRPr="330BCAD7">
              <w:rPr>
                <w:rFonts w:eastAsia="Arial" w:cs="Arial"/>
                <w:szCs w:val="24"/>
              </w:rPr>
              <w:t>Use a variety of grade-appropriate general (</w:t>
            </w:r>
            <w:r w:rsidR="006D5FCC">
              <w:rPr>
                <w:rFonts w:eastAsia="Arial" w:cs="Arial"/>
                <w:szCs w:val="24"/>
              </w:rPr>
              <w:t>for example,</w:t>
            </w:r>
            <w:r w:rsidRPr="330BCAD7">
              <w:rPr>
                <w:rFonts w:eastAsia="Arial" w:cs="Arial"/>
                <w:szCs w:val="24"/>
              </w:rPr>
              <w:t xml:space="preserve"> </w:t>
            </w:r>
            <w:r w:rsidRPr="330BCAD7">
              <w:rPr>
                <w:rFonts w:eastAsia="Arial" w:cs="Arial"/>
                <w:i/>
                <w:iCs/>
                <w:szCs w:val="24"/>
              </w:rPr>
              <w:t>anticipate, transaction</w:t>
            </w:r>
            <w:r w:rsidRPr="330BCAD7">
              <w:rPr>
                <w:rFonts w:eastAsia="Arial" w:cs="Arial"/>
                <w:szCs w:val="24"/>
              </w:rPr>
              <w:t>) and domain-specific (</w:t>
            </w:r>
            <w:r w:rsidR="006D5FCC">
              <w:rPr>
                <w:rFonts w:eastAsia="Arial" w:cs="Arial"/>
                <w:szCs w:val="24"/>
              </w:rPr>
              <w:t>for example,</w:t>
            </w:r>
            <w:r w:rsidRPr="330BCAD7">
              <w:rPr>
                <w:rFonts w:eastAsia="Arial" w:cs="Arial"/>
                <w:szCs w:val="24"/>
              </w:rPr>
              <w:t xml:space="preserve"> </w:t>
            </w:r>
            <w:r w:rsidRPr="330BCAD7">
              <w:rPr>
                <w:rFonts w:eastAsia="Arial" w:cs="Arial"/>
                <w:i/>
                <w:iCs/>
                <w:szCs w:val="24"/>
              </w:rPr>
              <w:t>characterization, photosynthesis, society, quadratic functions</w:t>
            </w:r>
            <w:r w:rsidRPr="330BCAD7">
              <w:rPr>
                <w:rFonts w:eastAsia="Arial" w:cs="Arial"/>
                <w:szCs w:val="24"/>
              </w:rPr>
              <w:t>) academic words and phrases, including persuasive language, accurately and appropriately when producing complex written and spoken texts.</w:t>
            </w:r>
          </w:p>
          <w:p w14:paraId="16F70551" w14:textId="7B5D7A5D"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ELD.PII.9-10.1</w:t>
            </w:r>
            <w:r w:rsidR="00486CA4">
              <w:rPr>
                <w:rFonts w:eastAsia="Arial" w:cs="Arial"/>
                <w:b/>
                <w:bCs/>
                <w:szCs w:val="24"/>
              </w:rPr>
              <w:t>.Br</w:t>
            </w:r>
            <w:r w:rsidR="00A4306F" w:rsidRPr="00A4306F">
              <w:t xml:space="preserve"> –</w:t>
            </w:r>
            <w:r w:rsidR="00A4306F" w:rsidRPr="00807B6B">
              <w:rPr>
                <w:bCs/>
              </w:rPr>
              <w:t xml:space="preserve"> </w:t>
            </w:r>
            <w:r w:rsidRPr="330BCAD7">
              <w:rPr>
                <w:rFonts w:eastAsia="Arial" w:cs="Arial"/>
                <w:szCs w:val="24"/>
              </w:rPr>
              <w:t>Apply analysis of the organizational structure of different text types (</w:t>
            </w:r>
            <w:r w:rsidR="006D5FCC">
              <w:rPr>
                <w:rFonts w:eastAsia="Arial" w:cs="Arial"/>
                <w:szCs w:val="24"/>
              </w:rPr>
              <w:t>for example,</w:t>
            </w:r>
            <w:r w:rsidRPr="330BCAD7">
              <w:rPr>
                <w:rFonts w:eastAsia="Arial" w:cs="Arial"/>
                <w:szCs w:val="24"/>
              </w:rPr>
              <w:t xml:space="preserve"> how arguments are organized by establishing clear relationships among claims, counterclaims, reasons, and evidence) to comprehending texts and to writing clear and cohesive arguments, informative/explanatory texts and narratives. </w:t>
            </w:r>
          </w:p>
          <w:p w14:paraId="41C8D0DB" w14:textId="750A7C96" w:rsidR="3129CB02" w:rsidRDefault="330BCAD7" w:rsidP="330BCAD7">
            <w:pPr>
              <w:pStyle w:val="TableBullets"/>
              <w:shd w:val="clear" w:color="auto" w:fill="FFFFFF" w:themeFill="background1"/>
              <w:spacing w:before="240" w:after="240"/>
              <w:rPr>
                <w:rFonts w:eastAsia="Arial" w:cs="Arial"/>
                <w:szCs w:val="24"/>
              </w:rPr>
            </w:pPr>
            <w:r w:rsidRPr="330BCAD7">
              <w:rPr>
                <w:rFonts w:eastAsia="Arial" w:cs="Arial"/>
                <w:b/>
                <w:bCs/>
                <w:szCs w:val="24"/>
              </w:rPr>
              <w:t>ELD.PII.9-10.2a</w:t>
            </w:r>
            <w:r w:rsidR="00486CA4">
              <w:rPr>
                <w:rFonts w:eastAsia="Arial" w:cs="Arial"/>
                <w:b/>
                <w:bCs/>
                <w:szCs w:val="24"/>
              </w:rPr>
              <w:t>.Br</w:t>
            </w:r>
            <w:r w:rsidR="00A4306F" w:rsidRPr="00A4306F">
              <w:t xml:space="preserve"> –</w:t>
            </w:r>
            <w:r w:rsidR="00A4306F" w:rsidRPr="00807B6B">
              <w:rPr>
                <w:bCs/>
              </w:rPr>
              <w:t xml:space="preserve"> </w:t>
            </w:r>
            <w:r w:rsidRPr="330BCAD7">
              <w:rPr>
                <w:rFonts w:eastAsia="Arial" w:cs="Arial"/>
                <w:szCs w:val="24"/>
              </w:rPr>
              <w:t>Apply knowledge of a variety of language resources for referring to make texts more cohesive (</w:t>
            </w:r>
            <w:r w:rsidR="006D5FCC">
              <w:rPr>
                <w:rFonts w:eastAsia="Arial" w:cs="Arial"/>
                <w:szCs w:val="24"/>
              </w:rPr>
              <w:t>for example,</w:t>
            </w:r>
            <w:r w:rsidRPr="330BCAD7">
              <w:rPr>
                <w:rFonts w:eastAsia="Arial" w:cs="Arial"/>
                <w:szCs w:val="24"/>
              </w:rPr>
              <w:t xml:space="preserve"> using nominalization, paraphrasing, or summaries to reference or recap an idea or explanation provided earlier) to comprehending grade‐level texts and to writing clear and cohesive grade‐level texts for specific purposes and audiences.</w:t>
            </w:r>
          </w:p>
        </w:tc>
      </w:tr>
    </w:tbl>
    <w:p w14:paraId="3A0C5732" w14:textId="77777777" w:rsidR="3129CB02" w:rsidRDefault="3129CB02" w:rsidP="3129CB02">
      <w:pPr>
        <w:spacing w:after="0" w:line="240" w:lineRule="auto"/>
        <w:rPr>
          <w:i/>
          <w:iCs/>
          <w:sz w:val="22"/>
          <w:szCs w:val="22"/>
        </w:rPr>
      </w:pPr>
    </w:p>
    <w:p w14:paraId="147ABF81" w14:textId="7EFF4226" w:rsidR="004532B8" w:rsidRDefault="004532B8" w:rsidP="004532B8">
      <w:pPr>
        <w:pStyle w:val="Heading3A"/>
      </w:pPr>
      <w:r>
        <w:t>Analyzing and Writing Arguments</w:t>
      </w:r>
      <w:r w:rsidR="00A4306F">
        <w:t>—</w:t>
      </w:r>
      <w:r w:rsidRPr="004532B8">
        <w:t xml:space="preserve">Using </w:t>
      </w:r>
      <w:r w:rsidR="00A4306F">
        <w:t>K</w:t>
      </w:r>
      <w:r w:rsidRPr="004532B8">
        <w:t xml:space="preserve">nowledge of </w:t>
      </w:r>
      <w:r w:rsidR="00A4306F">
        <w:t>R</w:t>
      </w:r>
      <w:r w:rsidRPr="004532B8">
        <w:t xml:space="preserve">hetoric to </w:t>
      </w:r>
      <w:r w:rsidR="00A4306F">
        <w:t>W</w:t>
      </w:r>
      <w:r w:rsidRPr="004532B8">
        <w:t xml:space="preserve">rite </w:t>
      </w:r>
      <w:r w:rsidR="00A4306F">
        <w:t>A</w:t>
      </w:r>
      <w:r w:rsidRPr="004532B8">
        <w:t xml:space="preserve">rguments and </w:t>
      </w:r>
      <w:r w:rsidR="00A4306F">
        <w:t>A</w:t>
      </w:r>
      <w:r w:rsidRPr="004532B8">
        <w:t xml:space="preserve">nalyze </w:t>
      </w:r>
      <w:r w:rsidR="00A4306F">
        <w:t>A</w:t>
      </w:r>
      <w:r w:rsidRPr="004532B8">
        <w:t xml:space="preserve">rguments from </w:t>
      </w:r>
      <w:r w:rsidR="00A4306F">
        <w:t>D</w:t>
      </w:r>
      <w:r w:rsidRPr="004532B8">
        <w:t xml:space="preserve">iverse </w:t>
      </w:r>
      <w:r w:rsidR="00A4306F">
        <w:t>P</w:t>
      </w:r>
      <w:r w:rsidRPr="004532B8">
        <w:t>erspectives</w:t>
      </w:r>
    </w:p>
    <w:p w14:paraId="46F2538A" w14:textId="6C4FFCE6" w:rsidR="004532B8" w:rsidRDefault="004532B8" w:rsidP="004532B8">
      <w:pPr>
        <w:pStyle w:val="Heading4A"/>
        <w:rPr>
          <w:b w:val="0"/>
          <w:bCs w:val="0"/>
          <w:sz w:val="24"/>
          <w:szCs w:val="24"/>
        </w:rPr>
      </w:pPr>
      <w:r w:rsidRPr="004532B8">
        <w:rPr>
          <w:b w:val="0"/>
          <w:bCs w:val="0"/>
          <w:sz w:val="24"/>
          <w:szCs w:val="24"/>
        </w:rPr>
        <w:t>Students will critically analyze diverse perspectives and craft well-reasoned arguments. The California ELA/ELD Framework highlights the importance of these skills, noting that students must go beyond understanding texts to analyze their composition and craft their own convincing arguments (ELA/ELD Framework, p.</w:t>
      </w:r>
      <w:r w:rsidR="00601D84">
        <w:rPr>
          <w:b w:val="0"/>
          <w:bCs w:val="0"/>
          <w:sz w:val="24"/>
          <w:szCs w:val="24"/>
        </w:rPr>
        <w:t> </w:t>
      </w:r>
      <w:r w:rsidRPr="004532B8">
        <w:rPr>
          <w:b w:val="0"/>
          <w:bCs w:val="0"/>
          <w:sz w:val="24"/>
          <w:szCs w:val="24"/>
        </w:rPr>
        <w:t>672). When students develop rhetorical knowledge this enables them to understand the impact of authors’ choices, grasp the role of audience, purpose, and context, and apply that rhetorical knowledge in their own writing (ELA/ELD Framework, p.</w:t>
      </w:r>
      <w:r w:rsidR="00601D84">
        <w:rPr>
          <w:b w:val="0"/>
          <w:bCs w:val="0"/>
          <w:sz w:val="24"/>
          <w:szCs w:val="24"/>
        </w:rPr>
        <w:t> </w:t>
      </w:r>
      <w:r w:rsidRPr="004532B8">
        <w:rPr>
          <w:b w:val="0"/>
          <w:bCs w:val="0"/>
          <w:sz w:val="24"/>
          <w:szCs w:val="24"/>
        </w:rPr>
        <w:t>689). Students understand the power of language and persuasive communication which enhances their world understanding and prepares them for effective participation in society.</w:t>
      </w:r>
    </w:p>
    <w:p w14:paraId="6F51EC1B" w14:textId="18EC93E4" w:rsidR="004532B8" w:rsidRDefault="004532B8" w:rsidP="004532B8">
      <w:pPr>
        <w:pStyle w:val="Heading4A"/>
      </w:pPr>
      <w:r>
        <w:t>Evidence Statements and Related Lead Standards</w:t>
      </w:r>
    </w:p>
    <w:p w14:paraId="5D5B5694" w14:textId="5D4B4997" w:rsidR="006D5FCC" w:rsidRDefault="004532B8" w:rsidP="006E7C84">
      <w:pPr>
        <w:rPr>
          <w:bCs/>
          <w:color w:val="534EA1" w:themeColor="accent2"/>
          <w:sz w:val="28"/>
          <w:szCs w:val="26"/>
        </w:rPr>
      </w:pPr>
      <w:r>
        <w:t xml:space="preserve">Table </w:t>
      </w:r>
      <w:r w:rsidR="00D76141">
        <w:t>3</w:t>
      </w:r>
      <w:r>
        <w:t xml:space="preserve"> below defines the evidence statements and their related lead standards showing key areas of emphasis for this big idea. </w:t>
      </w:r>
      <w:r w:rsidR="006D5FCC">
        <w:br w:type="page"/>
      </w:r>
    </w:p>
    <w:p w14:paraId="6C8124D6" w14:textId="4143B3F3" w:rsidR="004532B8" w:rsidRDefault="004532B8" w:rsidP="004532B8">
      <w:pPr>
        <w:pStyle w:val="TableTitle"/>
      </w:pPr>
      <w:r>
        <w:t xml:space="preserve">Table </w:t>
      </w:r>
      <w:r w:rsidR="00300161">
        <w:t>3</w:t>
      </w:r>
      <w:r>
        <w:t xml:space="preserve">. Unpacked </w:t>
      </w:r>
      <w:r w:rsidR="0043506D" w:rsidRPr="0043506D">
        <w:rPr>
          <w:bCs w:val="0"/>
        </w:rPr>
        <w:t>Analyzing and Writing Arguments</w:t>
      </w:r>
      <w:r>
        <w:t xml:space="preserve"> Big Idea </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6747"/>
      </w:tblGrid>
      <w:tr w:rsidR="004532B8" w:rsidRPr="007F5A0C" w14:paraId="3B7E8B08" w14:textId="77777777" w:rsidTr="003143C9">
        <w:trPr>
          <w:trHeight w:val="315"/>
          <w:tblHeader/>
        </w:trPr>
        <w:tc>
          <w:tcPr>
            <w:tcW w:w="2695" w:type="dxa"/>
            <w:shd w:val="clear" w:color="auto" w:fill="0070C0"/>
            <w:tcMar>
              <w:top w:w="30" w:type="dxa"/>
              <w:left w:w="45" w:type="dxa"/>
              <w:bottom w:w="30" w:type="dxa"/>
              <w:right w:w="45" w:type="dxa"/>
            </w:tcMar>
            <w:vAlign w:val="bottom"/>
          </w:tcPr>
          <w:p w14:paraId="316F0833" w14:textId="77777777" w:rsidR="004532B8" w:rsidRPr="007F5A0C" w:rsidRDefault="004532B8" w:rsidP="003143C9">
            <w:pPr>
              <w:pStyle w:val="TableHeaderRow"/>
              <w:spacing w:before="120" w:line="240" w:lineRule="auto"/>
            </w:pPr>
            <w:r>
              <w:t>Evidence Statement</w:t>
            </w:r>
          </w:p>
        </w:tc>
        <w:tc>
          <w:tcPr>
            <w:tcW w:w="6747" w:type="dxa"/>
            <w:shd w:val="clear" w:color="auto" w:fill="0070C0"/>
            <w:tcMar>
              <w:top w:w="30" w:type="dxa"/>
              <w:left w:w="45" w:type="dxa"/>
              <w:bottom w:w="30" w:type="dxa"/>
              <w:right w:w="45" w:type="dxa"/>
            </w:tcMar>
            <w:vAlign w:val="bottom"/>
          </w:tcPr>
          <w:p w14:paraId="0B9A5A15" w14:textId="77777777" w:rsidR="004532B8" w:rsidRPr="007F5A0C" w:rsidRDefault="004532B8" w:rsidP="003143C9">
            <w:pPr>
              <w:pStyle w:val="TableHeaderRow"/>
              <w:spacing w:before="120" w:line="240" w:lineRule="auto"/>
            </w:pPr>
            <w:r>
              <w:t>Lead Standards</w:t>
            </w:r>
          </w:p>
        </w:tc>
      </w:tr>
      <w:tr w:rsidR="004532B8" w:rsidRPr="00E21811" w14:paraId="52638A0F" w14:textId="77777777" w:rsidTr="003143C9">
        <w:trPr>
          <w:trHeight w:val="315"/>
        </w:trPr>
        <w:tc>
          <w:tcPr>
            <w:tcW w:w="2695" w:type="dxa"/>
            <w:shd w:val="clear" w:color="auto" w:fill="E7E6E6" w:themeFill="background2"/>
            <w:tcMar>
              <w:top w:w="30" w:type="dxa"/>
              <w:left w:w="45" w:type="dxa"/>
              <w:bottom w:w="30" w:type="dxa"/>
              <w:right w:w="45" w:type="dxa"/>
            </w:tcMar>
          </w:tcPr>
          <w:p w14:paraId="00A87C9D" w14:textId="77777777" w:rsidR="004532B8" w:rsidRPr="00597020" w:rsidRDefault="004532B8" w:rsidP="003143C9">
            <w:pPr>
              <w:pStyle w:val="TableBodyText"/>
              <w:rPr>
                <w:b/>
                <w:bCs/>
              </w:rPr>
            </w:pPr>
            <w:r w:rsidRPr="00597020">
              <w:rPr>
                <w:b/>
                <w:bCs/>
              </w:rPr>
              <w:t>Evidence Statement 1</w:t>
            </w:r>
          </w:p>
          <w:p w14:paraId="4447BAED" w14:textId="5E78D132" w:rsidR="004532B8" w:rsidRPr="00E21811" w:rsidRDefault="00FB4B25" w:rsidP="003143C9">
            <w:pPr>
              <w:pStyle w:val="TableBodyText"/>
              <w:rPr>
                <w:sz w:val="22"/>
                <w:szCs w:val="22"/>
              </w:rPr>
            </w:pPr>
            <w:r w:rsidRPr="00FB4B25">
              <w:t>Students identify and analyze an author</w:t>
            </w:r>
            <w:r w:rsidR="006E7C84">
              <w:t>’</w:t>
            </w:r>
            <w:r w:rsidRPr="00FB4B25">
              <w:t>s perspective or intent in a text and evaluate the rhetorical strategies used to promote it.</w:t>
            </w:r>
          </w:p>
        </w:tc>
        <w:tc>
          <w:tcPr>
            <w:tcW w:w="6747" w:type="dxa"/>
            <w:tcMar>
              <w:top w:w="30" w:type="dxa"/>
              <w:left w:w="45" w:type="dxa"/>
              <w:bottom w:w="30" w:type="dxa"/>
              <w:right w:w="45" w:type="dxa"/>
            </w:tcMar>
          </w:tcPr>
          <w:p w14:paraId="65648A64" w14:textId="5C28BFAC" w:rsidR="00FB4B25" w:rsidRPr="00FB4B25" w:rsidRDefault="002B65F5" w:rsidP="00FB4B25">
            <w:pPr>
              <w:numPr>
                <w:ilvl w:val="0"/>
                <w:numId w:val="73"/>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RI.9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10.1</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Cite strong and thorough textual evidence to support analysis of what the text says explicitly as well as inferences drawn from the text.</w:t>
            </w:r>
          </w:p>
          <w:p w14:paraId="5D1E008F" w14:textId="36986751" w:rsidR="00FB4B25" w:rsidRPr="00FB4B25" w:rsidRDefault="002B65F5" w:rsidP="00FB4B25">
            <w:pPr>
              <w:numPr>
                <w:ilvl w:val="0"/>
                <w:numId w:val="73"/>
              </w:numPr>
              <w:spacing w:before="40" w:after="40" w:line="240" w:lineRule="auto"/>
              <w:textAlignment w:val="baseline"/>
              <w:rPr>
                <w:rFonts w:eastAsia="Times New Roman" w:cs="Arial"/>
                <w:color w:val="1D4365" w:themeColor="accent1" w:themeShade="80"/>
                <w:sz w:val="28"/>
                <w:szCs w:val="28"/>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RI.9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10.3</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Analyze how the author unfolds an analysis or series of ideas or events, including the order in which the points are made, how they are introduced and developed, and the connections that are drawn between them.</w:t>
            </w:r>
          </w:p>
          <w:p w14:paraId="63084CCE" w14:textId="4E0A98B3" w:rsidR="00FB4B25" w:rsidRPr="00FB4B25" w:rsidRDefault="002B65F5" w:rsidP="00FB4B25">
            <w:pPr>
              <w:numPr>
                <w:ilvl w:val="0"/>
                <w:numId w:val="73"/>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RI.9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10.6</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Determine an author’s point of view or purpose in a text and analyze how an author uses rhetoric to advance that point of view or purpose.</w:t>
            </w:r>
          </w:p>
          <w:p w14:paraId="50777964" w14:textId="2BAE83B0" w:rsidR="00FB4B25" w:rsidRPr="00FB4B25" w:rsidRDefault="00FB4B25" w:rsidP="00FB4B25">
            <w:pPr>
              <w:numPr>
                <w:ilvl w:val="0"/>
                <w:numId w:val="73"/>
              </w:numPr>
              <w:shd w:val="clear" w:color="auto" w:fill="FFFFFF"/>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ELD.PI.9-10.6</w:t>
            </w:r>
            <w:r w:rsidR="00976841">
              <w:rPr>
                <w:rFonts w:eastAsia="Times New Roman" w:cs="Arial"/>
                <w:b/>
                <w:bCs/>
                <w:color w:val="1D4365" w:themeColor="accent1" w:themeShade="80"/>
              </w:rPr>
              <w:t>a.Br</w:t>
            </w:r>
            <w:r w:rsidR="00A4306F" w:rsidRPr="00A4306F">
              <w:t xml:space="preserve"> –</w:t>
            </w:r>
            <w:r w:rsidR="00A4306F" w:rsidRPr="00807B6B">
              <w:rPr>
                <w:bCs/>
              </w:rPr>
              <w:t xml:space="preserve"> </w:t>
            </w:r>
            <w:r w:rsidRPr="00FB4B25">
              <w:rPr>
                <w:rFonts w:eastAsia="Times New Roman" w:cs="Arial"/>
                <w:b/>
                <w:bCs/>
                <w:color w:val="1D4365" w:themeColor="accent1" w:themeShade="80"/>
              </w:rPr>
              <w:t>Reading/viewing closely</w:t>
            </w:r>
          </w:p>
          <w:p w14:paraId="1278C327" w14:textId="2799F3C9" w:rsidR="00FB4B25" w:rsidRPr="00FB4B25" w:rsidRDefault="00A4306F" w:rsidP="00FB4B25">
            <w:pPr>
              <w:shd w:val="clear" w:color="auto" w:fill="FFFFFF"/>
              <w:spacing w:after="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a</w:t>
            </w:r>
            <w:r w:rsidR="00FB4B25" w:rsidRPr="00FB4B25">
              <w:rPr>
                <w:rFonts w:eastAsia="Times New Roman" w:cs="Arial"/>
                <w:color w:val="1D4365" w:themeColor="accent1" w:themeShade="80"/>
              </w:rPr>
              <w:t>)</w:t>
            </w:r>
            <w:r w:rsidR="002F0ECD">
              <w:rPr>
                <w:rFonts w:eastAsia="Times New Roman" w:cs="Arial"/>
                <w:color w:val="1D4365" w:themeColor="accent1" w:themeShade="80"/>
              </w:rPr>
              <w:t>.</w:t>
            </w:r>
            <w:r w:rsidR="00FB4B25" w:rsidRPr="00FB4B25">
              <w:rPr>
                <w:rFonts w:eastAsia="Times New Roman" w:cs="Arial"/>
                <w:color w:val="1D4365" w:themeColor="accent1" w:themeShade="80"/>
              </w:rPr>
              <w:t xml:space="preserve"> Explain ideas, phenomena, processes, and relationships within and across texts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compare/contrast, cause/effect, themes, evidence</w:t>
            </w:r>
            <w:r w:rsidR="00FB4B25" w:rsidRPr="00FB4B25">
              <w:rPr>
                <w:rFonts w:ascii="Cambria Math" w:eastAsia="Times New Roman" w:hAnsi="Cambria Math" w:cs="Cambria Math"/>
                <w:color w:val="1D4365" w:themeColor="accent1" w:themeShade="80"/>
              </w:rPr>
              <w:t>‐</w:t>
            </w:r>
            <w:r w:rsidR="00FB4B25" w:rsidRPr="00FB4B25">
              <w:rPr>
                <w:rFonts w:eastAsia="Times New Roman" w:cs="Arial"/>
                <w:color w:val="1D4365" w:themeColor="accent1" w:themeShade="80"/>
              </w:rPr>
              <w:t>based argument) based on close reading of a variety of grade</w:t>
            </w:r>
            <w:r w:rsidR="00FB4B25" w:rsidRPr="00FB4B25">
              <w:rPr>
                <w:rFonts w:ascii="Cambria Math" w:eastAsia="Times New Roman" w:hAnsi="Cambria Math" w:cs="Cambria Math"/>
                <w:color w:val="1D4365" w:themeColor="accent1" w:themeShade="80"/>
              </w:rPr>
              <w:t>‐</w:t>
            </w:r>
            <w:r w:rsidR="00FB4B25" w:rsidRPr="00FB4B25">
              <w:rPr>
                <w:rFonts w:eastAsia="Times New Roman" w:cs="Arial"/>
                <w:color w:val="1D4365" w:themeColor="accent1" w:themeShade="80"/>
              </w:rPr>
              <w:t>level texts, presented in various print and multimedia formats, using a variety of detailed sentences and a range of general academic and domain</w:t>
            </w:r>
            <w:r w:rsidR="00FB4B25" w:rsidRPr="00FB4B25">
              <w:rPr>
                <w:rFonts w:ascii="Cambria Math" w:eastAsia="Times New Roman" w:hAnsi="Cambria Math" w:cs="Cambria Math"/>
                <w:color w:val="1D4365" w:themeColor="accent1" w:themeShade="80"/>
              </w:rPr>
              <w:t>‐</w:t>
            </w:r>
            <w:r w:rsidR="00FB4B25" w:rsidRPr="00FB4B25">
              <w:rPr>
                <w:rFonts w:eastAsia="Times New Roman" w:cs="Arial"/>
                <w:color w:val="1D4365" w:themeColor="accent1" w:themeShade="80"/>
              </w:rPr>
              <w:t>specific words. </w:t>
            </w:r>
          </w:p>
          <w:p w14:paraId="3DE37022" w14:textId="659646F9" w:rsidR="00FB4B25" w:rsidRPr="00FB4B25" w:rsidRDefault="002F0ECD" w:rsidP="00FB4B25">
            <w:pPr>
              <w:shd w:val="clear" w:color="auto" w:fill="FFFFFF"/>
              <w:spacing w:after="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b</w:t>
            </w:r>
            <w:r w:rsidR="00FB4B25" w:rsidRPr="00FB4B25">
              <w:rPr>
                <w:rFonts w:eastAsia="Times New Roman" w:cs="Arial"/>
                <w:color w:val="1D4365" w:themeColor="accent1" w:themeShade="80"/>
              </w:rPr>
              <w:t>)</w:t>
            </w:r>
            <w:r>
              <w:rPr>
                <w:rFonts w:eastAsia="Times New Roman" w:cs="Arial"/>
                <w:color w:val="1D4365" w:themeColor="accent1" w:themeShade="80"/>
              </w:rPr>
              <w:t>.</w:t>
            </w:r>
            <w:r w:rsidR="00FB4B25" w:rsidRPr="00FB4B25">
              <w:rPr>
                <w:rFonts w:eastAsia="Times New Roman" w:cs="Arial"/>
                <w:color w:val="1D4365" w:themeColor="accent1" w:themeShade="80"/>
              </w:rPr>
              <w:t xml:space="preserve"> Explain inferences and conclusions drawn from close reading of grade</w:t>
            </w:r>
            <w:r w:rsidR="00FB4B25" w:rsidRPr="00FB4B25">
              <w:rPr>
                <w:rFonts w:ascii="Cambria Math" w:eastAsia="Times New Roman" w:hAnsi="Cambria Math" w:cs="Cambria Math"/>
                <w:color w:val="1D4365" w:themeColor="accent1" w:themeShade="80"/>
              </w:rPr>
              <w:t>‐</w:t>
            </w:r>
            <w:r w:rsidR="00FB4B25" w:rsidRPr="00FB4B25">
              <w:rPr>
                <w:rFonts w:eastAsia="Times New Roman" w:cs="Arial"/>
                <w:color w:val="1D4365" w:themeColor="accent1" w:themeShade="80"/>
              </w:rPr>
              <w:t>level texts and viewing of multimedia using a variety of verbs and adverbials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creates the impression that, consequently).</w:t>
            </w:r>
          </w:p>
          <w:p w14:paraId="59518E55" w14:textId="52871667" w:rsidR="00FB4B25" w:rsidRPr="00FB4B25" w:rsidRDefault="00FB4B25" w:rsidP="00FB4B25">
            <w:pPr>
              <w:numPr>
                <w:ilvl w:val="0"/>
                <w:numId w:val="74"/>
              </w:numPr>
              <w:shd w:val="clear" w:color="auto" w:fill="FFFFFF"/>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ELD.PI.9-10.7</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Evaluating Language Choices</w:t>
            </w:r>
          </w:p>
          <w:p w14:paraId="28CE45BF" w14:textId="20B4B5FB" w:rsidR="00FB4B25" w:rsidRPr="00FB4B25" w:rsidRDefault="00FB4B25" w:rsidP="00FB4B25">
            <w:pPr>
              <w:shd w:val="clear" w:color="auto" w:fill="FFFFFF"/>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Explain how successfully writers and speakers structure texts and use language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specific word or phrasing choices) to persuade the reader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by providing well-worded evidence to support claims or connecting points in an argument in specific ways) or create other specific effects, with light support.</w:t>
            </w:r>
          </w:p>
          <w:p w14:paraId="0C567553" w14:textId="13F836DD" w:rsidR="00FB4B25" w:rsidRPr="00FB4B25" w:rsidRDefault="00FB4B25" w:rsidP="00FB4B25">
            <w:pPr>
              <w:numPr>
                <w:ilvl w:val="0"/>
                <w:numId w:val="75"/>
              </w:numPr>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ELD.PII.9-10.1</w:t>
            </w:r>
            <w:r w:rsidR="002B65F5">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Understanding Text Structure</w:t>
            </w:r>
          </w:p>
          <w:p w14:paraId="6BDFA8D2" w14:textId="1A17AC4E" w:rsidR="00FB4B25"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Apply analysis of the organizational structure of different text types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how arguments are organized by establishing clear relationships among claims, counterclaims, reasons, and evidence) to comprehending texts and to writing clear and cohesive arguments, informative/explanatory texts, and narratives.</w:t>
            </w:r>
          </w:p>
          <w:p w14:paraId="7E5C7EEA" w14:textId="63406051" w:rsidR="00FB4B25" w:rsidRPr="00FB4B25" w:rsidRDefault="00FB4B25" w:rsidP="00FB4B25">
            <w:pPr>
              <w:numPr>
                <w:ilvl w:val="0"/>
                <w:numId w:val="76"/>
              </w:numPr>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ELD.PII.9-10.2</w:t>
            </w:r>
            <w:r w:rsidR="00976841">
              <w:rPr>
                <w:rFonts w:eastAsia="Times New Roman" w:cs="Arial"/>
                <w:b/>
                <w:bCs/>
                <w:color w:val="1D4365" w:themeColor="accent1" w:themeShade="80"/>
              </w:rPr>
              <w:t>a-b.Br</w:t>
            </w:r>
            <w:r w:rsidR="00A4306F" w:rsidRPr="00A4306F">
              <w:t xml:space="preserve"> –</w:t>
            </w:r>
            <w:r w:rsidR="00A4306F" w:rsidRPr="00807B6B">
              <w:rPr>
                <w:bCs/>
              </w:rPr>
              <w:t xml:space="preserve"> </w:t>
            </w:r>
            <w:r w:rsidRPr="00FB4B25">
              <w:rPr>
                <w:rFonts w:eastAsia="Times New Roman" w:cs="Arial"/>
                <w:b/>
                <w:bCs/>
                <w:color w:val="1D4365" w:themeColor="accent1" w:themeShade="80"/>
              </w:rPr>
              <w:t>Understanding Cohesion</w:t>
            </w:r>
          </w:p>
          <w:p w14:paraId="3D7DD650" w14:textId="51AEC58B" w:rsidR="00FB4B25" w:rsidRPr="00FB4B25" w:rsidRDefault="00A4306F" w:rsidP="00FB4B25">
            <w:pPr>
              <w:spacing w:before="20" w:after="2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B65F5">
              <w:rPr>
                <w:rFonts w:eastAsia="Times New Roman" w:cs="Arial"/>
                <w:b/>
                <w:bCs/>
                <w:color w:val="1D4365" w:themeColor="accent1" w:themeShade="80"/>
              </w:rPr>
              <w:t>a</w:t>
            </w:r>
            <w:r w:rsidR="00FB4B25" w:rsidRPr="00FB4B25">
              <w:rPr>
                <w:rFonts w:eastAsia="Times New Roman" w:cs="Arial"/>
                <w:color w:val="1D4365" w:themeColor="accent1" w:themeShade="80"/>
              </w:rPr>
              <w:t>)</w:t>
            </w:r>
            <w:r>
              <w:rPr>
                <w:rFonts w:eastAsia="Times New Roman" w:cs="Arial"/>
                <w:color w:val="1D4365" w:themeColor="accent1" w:themeShade="80"/>
              </w:rPr>
              <w:t>.</w:t>
            </w:r>
            <w:r w:rsidR="00FB4B25" w:rsidRPr="00FB4B25">
              <w:rPr>
                <w:rFonts w:eastAsia="Times New Roman" w:cs="Arial"/>
                <w:color w:val="1D4365" w:themeColor="accent1" w:themeShade="80"/>
              </w:rPr>
              <w:t xml:space="preserve"> Apply knowledge of a variety of language resources for referring to make texts more cohesive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using nominalization, paraphrasing, or summaries to reference or recap an idea or explanation provided earlier) to comprehending grade-level texts and to writing clear and cohesive grade-level texts for specific purposes and audiences.</w:t>
            </w:r>
          </w:p>
          <w:p w14:paraId="5252ED39" w14:textId="77B7D9AB" w:rsidR="004532B8" w:rsidRPr="00FB4B25" w:rsidRDefault="00A4306F" w:rsidP="00FB4B25">
            <w:pPr>
              <w:spacing w:after="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b</w:t>
            </w:r>
            <w:r w:rsidR="00FB4B25" w:rsidRPr="00FB4B25">
              <w:rPr>
                <w:rFonts w:eastAsia="Times New Roman" w:cs="Arial"/>
                <w:color w:val="1D4365" w:themeColor="accent1" w:themeShade="80"/>
              </w:rPr>
              <w:t>)</w:t>
            </w:r>
            <w:r>
              <w:rPr>
                <w:rFonts w:eastAsia="Times New Roman" w:cs="Arial"/>
                <w:color w:val="1D4365" w:themeColor="accent1" w:themeShade="80"/>
              </w:rPr>
              <w:t>.</w:t>
            </w:r>
            <w:r w:rsidR="00FB4B25" w:rsidRPr="00FB4B25">
              <w:rPr>
                <w:rFonts w:eastAsia="Times New Roman" w:cs="Arial"/>
                <w:color w:val="1D4365" w:themeColor="accent1" w:themeShade="80"/>
              </w:rPr>
              <w:t xml:space="preserve"> Apply knowledge of familiar language resources for linking ideas, events, or reasons throughout a text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using connecting/transition words and phrases, such as </w:t>
            </w:r>
            <w:r w:rsidR="002B65F5">
              <w:rPr>
                <w:rFonts w:eastAsia="Times New Roman" w:cs="Arial"/>
                <w:color w:val="1D4365" w:themeColor="accent1" w:themeShade="80"/>
              </w:rPr>
              <w:t>“</w:t>
            </w:r>
            <w:r w:rsidR="00FB4B25" w:rsidRPr="002B65F5">
              <w:rPr>
                <w:rFonts w:eastAsia="Times New Roman" w:cs="Arial"/>
                <w:color w:val="1D4365" w:themeColor="accent1" w:themeShade="80"/>
              </w:rPr>
              <w:t>on the contrary,</w:t>
            </w:r>
            <w:r w:rsidR="002B65F5">
              <w:rPr>
                <w:rFonts w:eastAsia="Times New Roman" w:cs="Arial"/>
                <w:color w:val="1D4365" w:themeColor="accent1" w:themeShade="80"/>
              </w:rPr>
              <w:t>”</w:t>
            </w:r>
            <w:r w:rsidR="00FB4B25" w:rsidRPr="002B65F5">
              <w:rPr>
                <w:rFonts w:eastAsia="Times New Roman" w:cs="Arial"/>
                <w:color w:val="1D4365" w:themeColor="accent1" w:themeShade="80"/>
              </w:rPr>
              <w:t xml:space="preserve"> </w:t>
            </w:r>
            <w:r w:rsidR="002B65F5">
              <w:rPr>
                <w:rFonts w:eastAsia="Times New Roman" w:cs="Arial"/>
                <w:color w:val="1D4365" w:themeColor="accent1" w:themeShade="80"/>
              </w:rPr>
              <w:t>“</w:t>
            </w:r>
            <w:r w:rsidR="00FB4B25" w:rsidRPr="002B65F5">
              <w:rPr>
                <w:rFonts w:eastAsia="Times New Roman" w:cs="Arial"/>
                <w:color w:val="1D4365" w:themeColor="accent1" w:themeShade="80"/>
              </w:rPr>
              <w:t>in addition,</w:t>
            </w:r>
            <w:r w:rsidR="002B65F5">
              <w:rPr>
                <w:rFonts w:eastAsia="Times New Roman" w:cs="Arial"/>
                <w:color w:val="1D4365" w:themeColor="accent1" w:themeShade="80"/>
              </w:rPr>
              <w:t>”</w:t>
            </w:r>
            <w:r w:rsidR="00FB4B25" w:rsidRPr="002B65F5">
              <w:rPr>
                <w:rFonts w:eastAsia="Times New Roman" w:cs="Arial"/>
                <w:color w:val="1D4365" w:themeColor="accent1" w:themeShade="80"/>
              </w:rPr>
              <w:t xml:space="preserve"> </w:t>
            </w:r>
            <w:r w:rsidR="002B65F5">
              <w:rPr>
                <w:rFonts w:eastAsia="Times New Roman" w:cs="Arial"/>
                <w:color w:val="1D4365" w:themeColor="accent1" w:themeShade="80"/>
              </w:rPr>
              <w:t>“</w:t>
            </w:r>
            <w:r w:rsidR="00FB4B25" w:rsidRPr="002B65F5">
              <w:rPr>
                <w:rFonts w:eastAsia="Times New Roman" w:cs="Arial"/>
                <w:color w:val="1D4365" w:themeColor="accent1" w:themeShade="80"/>
              </w:rPr>
              <w:t>moreover</w:t>
            </w:r>
            <w:r w:rsidR="002B65F5">
              <w:rPr>
                <w:rFonts w:eastAsia="Times New Roman" w:cs="Arial"/>
                <w:color w:val="1D4365" w:themeColor="accent1" w:themeShade="80"/>
              </w:rPr>
              <w:t>”</w:t>
            </w:r>
            <w:r w:rsidR="00FB4B25" w:rsidRPr="00FB4B25">
              <w:rPr>
                <w:rFonts w:eastAsia="Times New Roman" w:cs="Arial"/>
                <w:color w:val="1D4365" w:themeColor="accent1" w:themeShade="80"/>
              </w:rPr>
              <w:t>) to comprehending grade-level texts and to writing cohesive texts for specific purposes and audiences.</w:t>
            </w:r>
          </w:p>
        </w:tc>
      </w:tr>
      <w:tr w:rsidR="004532B8" w:rsidRPr="00E21811" w14:paraId="2ED0C1B6" w14:textId="77777777" w:rsidTr="003143C9">
        <w:trPr>
          <w:trHeight w:val="315"/>
        </w:trPr>
        <w:tc>
          <w:tcPr>
            <w:tcW w:w="2695" w:type="dxa"/>
            <w:shd w:val="clear" w:color="auto" w:fill="E7E6E6" w:themeFill="background2"/>
            <w:tcMar>
              <w:top w:w="30" w:type="dxa"/>
              <w:left w:w="45" w:type="dxa"/>
              <w:bottom w:w="30" w:type="dxa"/>
              <w:right w:w="45" w:type="dxa"/>
            </w:tcMar>
          </w:tcPr>
          <w:p w14:paraId="4FB43FEF" w14:textId="77777777" w:rsidR="004532B8" w:rsidRDefault="004532B8" w:rsidP="003143C9">
            <w:pPr>
              <w:pStyle w:val="TableBodyText"/>
            </w:pPr>
            <w:r w:rsidRPr="00597020">
              <w:rPr>
                <w:b/>
                <w:bCs/>
              </w:rPr>
              <w:t>Evidence Statement 2</w:t>
            </w:r>
            <w:r w:rsidRPr="00597020">
              <w:t xml:space="preserve"> </w:t>
            </w:r>
          </w:p>
          <w:p w14:paraId="5D606132" w14:textId="2B9D2B5C" w:rsidR="004532B8" w:rsidRPr="00E21811" w:rsidRDefault="00FB4B25" w:rsidP="003143C9">
            <w:pPr>
              <w:pStyle w:val="TableBodyText"/>
            </w:pPr>
            <w:r w:rsidRPr="00FB4B25">
              <w:t>Students critically evaluate an argument in a text, including its claims and evidence, to determine the validity of its reasoning and identify any inaccuracies or logical fallacies.</w:t>
            </w:r>
          </w:p>
        </w:tc>
        <w:tc>
          <w:tcPr>
            <w:tcW w:w="6747" w:type="dxa"/>
            <w:tcMar>
              <w:top w:w="30" w:type="dxa"/>
              <w:left w:w="45" w:type="dxa"/>
              <w:bottom w:w="30" w:type="dxa"/>
              <w:right w:w="45" w:type="dxa"/>
            </w:tcMar>
          </w:tcPr>
          <w:p w14:paraId="6F07CB32" w14:textId="38E65979" w:rsidR="00FB4B25" w:rsidRPr="00FB4B25" w:rsidRDefault="002B65F5" w:rsidP="00FB4B25">
            <w:pPr>
              <w:numPr>
                <w:ilvl w:val="0"/>
                <w:numId w:val="77"/>
              </w:numPr>
              <w:spacing w:before="40"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RI.9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10.5</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Analyze in detail how an author’s ideas or claims are developed and refined by particular sentences, paragraphs, or larger portions of a text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a section or chapter).</w:t>
            </w:r>
          </w:p>
          <w:p w14:paraId="190B25B1" w14:textId="1A65AABC" w:rsidR="00FB4B25" w:rsidRPr="00FB4B25" w:rsidRDefault="002B65F5" w:rsidP="00FB4B25">
            <w:pPr>
              <w:numPr>
                <w:ilvl w:val="0"/>
                <w:numId w:val="77"/>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RI.9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10.8</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Delineate and evaluate the argument and specific claims in a text, assessing whether the reasoning is valid and the evidence is relevant and sufficient; identify false statements and fallacious reasoning.</w:t>
            </w:r>
          </w:p>
          <w:p w14:paraId="5BB1B9C3" w14:textId="03ECB4E1" w:rsidR="00FB4B25" w:rsidRPr="00FB4B25" w:rsidRDefault="002B65F5" w:rsidP="00FB4B25">
            <w:pPr>
              <w:numPr>
                <w:ilvl w:val="0"/>
                <w:numId w:val="77"/>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L.9-10.3</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Apply knowledge of language to understand how language functions in different contexts, to make effective choices for meaning or style, and to comprehend more fully when reading or listening.</w:t>
            </w:r>
          </w:p>
          <w:p w14:paraId="4C304C19" w14:textId="713A2C5E" w:rsidR="00FB4B25" w:rsidRPr="00FB4B25" w:rsidRDefault="00FB4B25" w:rsidP="00FB4B25">
            <w:pPr>
              <w:numPr>
                <w:ilvl w:val="0"/>
                <w:numId w:val="77"/>
              </w:numPr>
              <w:shd w:val="clear" w:color="auto" w:fill="FFFFFF"/>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ELD.PI.9-10.7</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Evaluating Language Choices</w:t>
            </w:r>
          </w:p>
          <w:p w14:paraId="73E44840" w14:textId="313C1C6C" w:rsidR="00FB4B25" w:rsidRPr="00FB4B25" w:rsidRDefault="00FB4B25" w:rsidP="00FB4B25">
            <w:pPr>
              <w:shd w:val="clear" w:color="auto" w:fill="FFFFFF"/>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Explain how successfully writers and speakers structure texts and use language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specific word or phrasing choices) to persuade the reader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by providing well-worded evidence to support claims or connecting points in an argument in specific ways) or create other specific effects, with light support.</w:t>
            </w:r>
          </w:p>
          <w:p w14:paraId="17B4B20B" w14:textId="0C3EF88C" w:rsidR="00FB4B25" w:rsidRPr="00FB4B25" w:rsidRDefault="00FB4B25" w:rsidP="00FB4B25">
            <w:pPr>
              <w:numPr>
                <w:ilvl w:val="0"/>
                <w:numId w:val="78"/>
              </w:numPr>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ELD.PII.9-10.1</w:t>
            </w:r>
            <w:r w:rsidR="002B65F5">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Understanding Text Structure</w:t>
            </w:r>
          </w:p>
          <w:p w14:paraId="79117C0C" w14:textId="2C521F4E" w:rsidR="004532B8"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Apply analysis of the organizational structure of different text types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how arguments are organized by establishing clear relationships among claims, counterclaims, reasons, and evidence) to comprehending texts and to writing clear and cohesive arguments, informative/explanatory texts, and narratives.</w:t>
            </w:r>
          </w:p>
        </w:tc>
      </w:tr>
      <w:tr w:rsidR="004532B8" w:rsidRPr="00E21811" w14:paraId="733F66C5" w14:textId="77777777" w:rsidTr="003143C9">
        <w:trPr>
          <w:trHeight w:val="315"/>
        </w:trPr>
        <w:tc>
          <w:tcPr>
            <w:tcW w:w="2695" w:type="dxa"/>
            <w:shd w:val="clear" w:color="auto" w:fill="E7E6E6" w:themeFill="background2"/>
            <w:tcMar>
              <w:top w:w="30" w:type="dxa"/>
              <w:left w:w="45" w:type="dxa"/>
              <w:bottom w:w="30" w:type="dxa"/>
              <w:right w:w="45" w:type="dxa"/>
            </w:tcMar>
          </w:tcPr>
          <w:p w14:paraId="19A42595" w14:textId="77777777" w:rsidR="004532B8" w:rsidRPr="00A0616B" w:rsidRDefault="004532B8" w:rsidP="003143C9">
            <w:pPr>
              <w:pStyle w:val="TableBodyText"/>
              <w:rPr>
                <w:b/>
                <w:bCs/>
                <w:szCs w:val="24"/>
              </w:rPr>
            </w:pPr>
            <w:r w:rsidRPr="00A0616B">
              <w:rPr>
                <w:b/>
                <w:bCs/>
                <w:szCs w:val="24"/>
              </w:rPr>
              <w:t xml:space="preserve">Evidence Statement 3 </w:t>
            </w:r>
          </w:p>
          <w:p w14:paraId="16C33C5A" w14:textId="425B4032" w:rsidR="004532B8" w:rsidRPr="00E21811" w:rsidRDefault="00FB4B25" w:rsidP="00A0616B">
            <w:pPr>
              <w:pStyle w:val="TableBodyText"/>
              <w:rPr>
                <w:sz w:val="22"/>
                <w:szCs w:val="22"/>
              </w:rPr>
            </w:pPr>
            <w:r w:rsidRPr="00A0616B">
              <w:rPr>
                <w:szCs w:val="24"/>
              </w:rPr>
              <w:t>Students construct well-reasoned arguments in writing, incorporating clear claims, relevant evidence, and counterarguments while maintaining a formal style and structure that facilitates clear communication.</w:t>
            </w:r>
          </w:p>
        </w:tc>
        <w:tc>
          <w:tcPr>
            <w:tcW w:w="6747" w:type="dxa"/>
            <w:tcMar>
              <w:top w:w="30" w:type="dxa"/>
              <w:left w:w="45" w:type="dxa"/>
              <w:bottom w:w="30" w:type="dxa"/>
              <w:right w:w="45" w:type="dxa"/>
            </w:tcMar>
          </w:tcPr>
          <w:p w14:paraId="733DD819" w14:textId="5AF6CFF5" w:rsidR="00FB4B25" w:rsidRPr="00FB4B25" w:rsidRDefault="002B65F5" w:rsidP="00FB4B25">
            <w:pPr>
              <w:numPr>
                <w:ilvl w:val="0"/>
                <w:numId w:val="79"/>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Pr>
                <w:rFonts w:eastAsia="Times New Roman" w:cs="Arial"/>
                <w:b/>
                <w:bCs/>
                <w:color w:val="1D4365" w:themeColor="accent1" w:themeShade="80"/>
              </w:rPr>
              <w:t>W</w:t>
            </w:r>
            <w:r w:rsidR="00FB4B25" w:rsidRPr="00FB4B25">
              <w:rPr>
                <w:rFonts w:eastAsia="Times New Roman" w:cs="Arial"/>
                <w:b/>
                <w:bCs/>
                <w:color w:val="1D4365" w:themeColor="accent1" w:themeShade="80"/>
              </w:rPr>
              <w:t>.9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10.1a-e</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Write arguments to support claims in an analysis of substantive topics or texts, using valid reasoning and relevant and sufficient evidence.</w:t>
            </w:r>
          </w:p>
          <w:p w14:paraId="2698308B" w14:textId="1525E911" w:rsidR="00FB4B25" w:rsidRPr="00FB4B25" w:rsidRDefault="002B65F5" w:rsidP="00FB4B25">
            <w:pPr>
              <w:numPr>
                <w:ilvl w:val="0"/>
                <w:numId w:val="79"/>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L.9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10.1a-b</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 xml:space="preserve">Demonstrate command of the conventions of standard English grammar and usage when writing or speaking. </w:t>
            </w:r>
            <w:r w:rsidR="00752753">
              <w:rPr>
                <w:rFonts w:eastAsia="Times New Roman" w:cs="Arial"/>
                <w:color w:val="1D4365" w:themeColor="accent1" w:themeShade="80"/>
              </w:rPr>
              <w:t>(</w:t>
            </w:r>
            <w:r w:rsidR="00752753" w:rsidRPr="00752753">
              <w:rPr>
                <w:rFonts w:eastAsia="Times New Roman" w:cs="Arial"/>
                <w:b/>
                <w:bCs/>
                <w:color w:val="1D4365" w:themeColor="accent1" w:themeShade="80"/>
              </w:rPr>
              <w:t>a</w:t>
            </w:r>
            <w:r w:rsidR="00752753">
              <w:rPr>
                <w:rFonts w:eastAsia="Times New Roman" w:cs="Arial"/>
                <w:color w:val="1D4365" w:themeColor="accent1" w:themeShade="80"/>
              </w:rPr>
              <w:t xml:space="preserve">). </w:t>
            </w:r>
            <w:r w:rsidR="00FB4B25" w:rsidRPr="00FB4B25">
              <w:rPr>
                <w:rFonts w:eastAsia="Times New Roman" w:cs="Arial"/>
                <w:color w:val="1D4365" w:themeColor="accent1" w:themeShade="80"/>
              </w:rPr>
              <w:t>Use parallel structure.</w:t>
            </w:r>
          </w:p>
          <w:p w14:paraId="378B174B" w14:textId="207EE860" w:rsidR="00FB4B25"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 xml:space="preserve">Demonstrate command of the conventions of standard English grammar and usage when writing or speaking. </w:t>
            </w:r>
            <w:r w:rsidR="00752753">
              <w:rPr>
                <w:rFonts w:eastAsia="Times New Roman" w:cs="Arial"/>
                <w:color w:val="1D4365" w:themeColor="accent1" w:themeShade="80"/>
              </w:rPr>
              <w:t>(</w:t>
            </w:r>
            <w:r w:rsidR="00752753" w:rsidRPr="00752753">
              <w:rPr>
                <w:rFonts w:eastAsia="Times New Roman" w:cs="Arial"/>
                <w:b/>
                <w:bCs/>
                <w:color w:val="1D4365" w:themeColor="accent1" w:themeShade="80"/>
              </w:rPr>
              <w:t>b</w:t>
            </w:r>
            <w:r w:rsidR="00752753">
              <w:rPr>
                <w:rFonts w:eastAsia="Times New Roman" w:cs="Arial"/>
                <w:color w:val="1D4365" w:themeColor="accent1" w:themeShade="80"/>
              </w:rPr>
              <w:t xml:space="preserve">). </w:t>
            </w:r>
            <w:r w:rsidRPr="00FB4B25">
              <w:rPr>
                <w:rFonts w:eastAsia="Times New Roman" w:cs="Arial"/>
                <w:color w:val="1D4365" w:themeColor="accent1" w:themeShade="80"/>
              </w:rPr>
              <w:t>Use various types of phrases (noun, verb, adjectival, adverbial, participial, prepositional, absolute) and clauses (independent, dependent; noun, relative, adverbial) to convey specific meanings and add variety and interest to writing or presentations</w:t>
            </w:r>
            <w:r w:rsidR="00415353">
              <w:rPr>
                <w:rFonts w:eastAsia="Times New Roman" w:cs="Arial"/>
                <w:color w:val="1D4365" w:themeColor="accent1" w:themeShade="80"/>
              </w:rPr>
              <w:t>.</w:t>
            </w:r>
          </w:p>
          <w:p w14:paraId="6E096711" w14:textId="28E480AD" w:rsidR="00FB4B25" w:rsidRPr="00FB4B25" w:rsidRDefault="002B65F5" w:rsidP="00FB4B25">
            <w:pPr>
              <w:numPr>
                <w:ilvl w:val="0"/>
                <w:numId w:val="80"/>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L.9-10.3</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Apply knowledge of language to understand how language functions in different contexts, to make effective choices for meaning or style, and to comprehend more fully when reading or listening.</w:t>
            </w:r>
          </w:p>
          <w:p w14:paraId="79C3FAAC" w14:textId="7D629B3C" w:rsidR="00FB4B25" w:rsidRPr="00FB4B25" w:rsidRDefault="002B65F5" w:rsidP="00FB4B25">
            <w:pPr>
              <w:numPr>
                <w:ilvl w:val="0"/>
                <w:numId w:val="80"/>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L.9-10.6</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6E74904B" w14:textId="489EF041" w:rsidR="00FB4B25" w:rsidRPr="00FB4B25" w:rsidRDefault="00FB4B25" w:rsidP="00FB4B25">
            <w:pPr>
              <w:numPr>
                <w:ilvl w:val="0"/>
                <w:numId w:val="81"/>
              </w:numPr>
              <w:shd w:val="clear" w:color="auto" w:fill="FFFFFF"/>
              <w:spacing w:after="0" w:line="240" w:lineRule="auto"/>
              <w:textAlignment w:val="baseline"/>
              <w:rPr>
                <w:rFonts w:eastAsia="Times New Roman" w:cs="Arial"/>
                <w:color w:val="1D4365" w:themeColor="accent1" w:themeShade="80"/>
              </w:rPr>
            </w:pPr>
            <w:r w:rsidRPr="00FB4B25">
              <w:rPr>
                <w:rFonts w:eastAsia="Times New Roman" w:cs="Arial"/>
                <w:b/>
                <w:bCs/>
                <w:color w:val="1D4365" w:themeColor="accent1" w:themeShade="80"/>
              </w:rPr>
              <w:t>ELD.PI.9-10.4</w:t>
            </w:r>
            <w:r w:rsidR="00A4306F" w:rsidRPr="00A4306F">
              <w:t xml:space="preserve"> –</w:t>
            </w:r>
            <w:r w:rsidR="00A4306F" w:rsidRPr="00807B6B">
              <w:rPr>
                <w:bCs/>
              </w:rPr>
              <w:t xml:space="preserve"> </w:t>
            </w:r>
            <w:r w:rsidRPr="00FB4B25">
              <w:rPr>
                <w:rFonts w:eastAsia="Times New Roman" w:cs="Arial"/>
                <w:b/>
                <w:bCs/>
                <w:color w:val="1D4365" w:themeColor="accent1" w:themeShade="80"/>
              </w:rPr>
              <w:t>Adapting Language Choices</w:t>
            </w:r>
          </w:p>
          <w:p w14:paraId="08D0782C" w14:textId="6E8C08C9" w:rsidR="00FB4B25" w:rsidRPr="00FB4B25" w:rsidRDefault="00FB4B25" w:rsidP="00FB4B25">
            <w:pPr>
              <w:shd w:val="clear" w:color="auto" w:fill="FFFFFF"/>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Adjust language choices according to the task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group presentation of </w:t>
            </w:r>
            <w:r w:rsidR="00415353">
              <w:rPr>
                <w:rFonts w:eastAsia="Times New Roman" w:cs="Arial"/>
                <w:color w:val="1D4365" w:themeColor="accent1" w:themeShade="80"/>
              </w:rPr>
              <w:t xml:space="preserve">a </w:t>
            </w:r>
            <w:r w:rsidRPr="00FB4B25">
              <w:rPr>
                <w:rFonts w:eastAsia="Times New Roman" w:cs="Arial"/>
                <w:color w:val="1D4365" w:themeColor="accent1" w:themeShade="80"/>
              </w:rPr>
              <w:t>research project), context,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classroom, community), purpose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to persuade, to provide arguments or counterarguments), and audience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peers, teachers, college recruiter).</w:t>
            </w:r>
          </w:p>
          <w:p w14:paraId="409EEB41" w14:textId="458C7CE8" w:rsidR="00FB4B25" w:rsidRPr="00FB4B25" w:rsidRDefault="00FB4B25" w:rsidP="00FB4B25">
            <w:pPr>
              <w:numPr>
                <w:ilvl w:val="0"/>
                <w:numId w:val="82"/>
              </w:numPr>
              <w:shd w:val="clear" w:color="auto" w:fill="FFFFFF"/>
              <w:spacing w:after="0" w:line="240" w:lineRule="auto"/>
              <w:textAlignment w:val="baseline"/>
              <w:rPr>
                <w:rFonts w:eastAsia="Times New Roman" w:cs="Arial"/>
                <w:color w:val="1D4365" w:themeColor="accent1" w:themeShade="80"/>
              </w:rPr>
            </w:pPr>
            <w:r w:rsidRPr="00FB4B25">
              <w:rPr>
                <w:rFonts w:eastAsia="Times New Roman" w:cs="Arial"/>
                <w:b/>
                <w:bCs/>
                <w:color w:val="1D4365" w:themeColor="accent1" w:themeShade="80"/>
              </w:rPr>
              <w:t>ELD.PI.9-10.11</w:t>
            </w:r>
            <w:r w:rsidR="00976841">
              <w:rPr>
                <w:rFonts w:eastAsia="Times New Roman" w:cs="Arial"/>
                <w:b/>
                <w:bCs/>
                <w:color w:val="1D4365" w:themeColor="accent1" w:themeShade="80"/>
              </w:rPr>
              <w:t>a.Br</w:t>
            </w:r>
            <w:r w:rsidR="00A4306F" w:rsidRPr="00A4306F">
              <w:t xml:space="preserve"> –</w:t>
            </w:r>
            <w:r w:rsidR="00A4306F" w:rsidRPr="00807B6B">
              <w:rPr>
                <w:bCs/>
              </w:rPr>
              <w:t xml:space="preserve"> </w:t>
            </w:r>
            <w:r w:rsidRPr="00FB4B25">
              <w:rPr>
                <w:rFonts w:eastAsia="Times New Roman" w:cs="Arial"/>
                <w:b/>
                <w:bCs/>
                <w:color w:val="1D4365" w:themeColor="accent1" w:themeShade="80"/>
              </w:rPr>
              <w:t>Justifying/arguing</w:t>
            </w:r>
          </w:p>
          <w:p w14:paraId="2BB3EA17" w14:textId="0555F382" w:rsidR="00FB4B25" w:rsidRPr="00FB4B25" w:rsidRDefault="00FB4B25" w:rsidP="00FB4B25">
            <w:pPr>
              <w:shd w:val="clear" w:color="auto" w:fill="FFFFFF"/>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w:t>
            </w:r>
            <w:r w:rsidRPr="002B65F5">
              <w:rPr>
                <w:rFonts w:eastAsia="Times New Roman" w:cs="Arial"/>
                <w:b/>
                <w:bCs/>
                <w:color w:val="1D4365" w:themeColor="accent1" w:themeShade="80"/>
              </w:rPr>
              <w:t>a</w:t>
            </w:r>
            <w:r w:rsidRPr="00FB4B25">
              <w:rPr>
                <w:rFonts w:eastAsia="Times New Roman" w:cs="Arial"/>
                <w:color w:val="1D4365" w:themeColor="accent1" w:themeShade="80"/>
              </w:rPr>
              <w:t>)</w:t>
            </w:r>
            <w:r w:rsidR="00A4306F">
              <w:rPr>
                <w:rFonts w:eastAsia="Times New Roman" w:cs="Arial"/>
                <w:color w:val="1D4365" w:themeColor="accent1" w:themeShade="80"/>
              </w:rPr>
              <w:t>.</w:t>
            </w:r>
            <w:r w:rsidR="006D5FCC">
              <w:rPr>
                <w:rFonts w:eastAsia="Times New Roman" w:cs="Arial"/>
                <w:color w:val="1D4365" w:themeColor="accent1" w:themeShade="80"/>
              </w:rPr>
              <w:t xml:space="preserve"> </w:t>
            </w:r>
            <w:r w:rsidRPr="00FB4B25">
              <w:rPr>
                <w:rFonts w:eastAsia="Times New Roman" w:cs="Arial"/>
                <w:color w:val="1D4365" w:themeColor="accent1" w:themeShade="80"/>
              </w:rPr>
              <w:t xml:space="preserve">Justify opinions or persuade others by making connections and distinctions between ideas and texts and articulating sufficient, detailed, and relevant textual evidence or background knowledge, using </w:t>
            </w:r>
            <w:r w:rsidR="00415353">
              <w:rPr>
                <w:rFonts w:eastAsia="Times New Roman" w:cs="Arial"/>
                <w:color w:val="1D4365" w:themeColor="accent1" w:themeShade="80"/>
              </w:rPr>
              <w:t xml:space="preserve">an </w:t>
            </w:r>
            <w:r w:rsidRPr="00FB4B25">
              <w:rPr>
                <w:rFonts w:eastAsia="Times New Roman" w:cs="Arial"/>
                <w:color w:val="1D4365" w:themeColor="accent1" w:themeShade="80"/>
              </w:rPr>
              <w:t>appropriate register.</w:t>
            </w:r>
          </w:p>
          <w:p w14:paraId="30284727" w14:textId="507200A3" w:rsidR="00FB4B25" w:rsidRPr="00FB4B25" w:rsidRDefault="00FB4B25" w:rsidP="00FB4B25">
            <w:pPr>
              <w:numPr>
                <w:ilvl w:val="0"/>
                <w:numId w:val="83"/>
              </w:numPr>
              <w:shd w:val="clear" w:color="auto" w:fill="FFFFFF"/>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ELD.PII.9-10.1</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Understanding text structure</w:t>
            </w:r>
            <w:r w:rsidRPr="00FB4B25">
              <w:rPr>
                <w:rFonts w:eastAsia="Times New Roman" w:cs="Arial"/>
                <w:b/>
                <w:bCs/>
                <w:color w:val="1D4365" w:themeColor="accent1" w:themeShade="80"/>
                <w:u w:val="single"/>
              </w:rPr>
              <w:t> </w:t>
            </w:r>
          </w:p>
          <w:p w14:paraId="143E71FF" w14:textId="060BA945" w:rsidR="00FB4B25"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Apply analysis of the organizational structure of different text types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how arguments are organized by establishing clear relationships among claims, counterclaims, reasons, and evidence) to comprehending texts and to writing clear and cohesive arguments, informative/explanatory texts and narratives.</w:t>
            </w:r>
          </w:p>
          <w:p w14:paraId="3AA7FA69" w14:textId="6F7B958D" w:rsidR="00FB4B25" w:rsidRPr="00FB4B25" w:rsidRDefault="00FB4B25" w:rsidP="00FB4B25">
            <w:pPr>
              <w:numPr>
                <w:ilvl w:val="0"/>
                <w:numId w:val="84"/>
              </w:numPr>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ELD.PII.9-10.2</w:t>
            </w:r>
            <w:r w:rsidR="00976841">
              <w:rPr>
                <w:rFonts w:eastAsia="Times New Roman" w:cs="Arial"/>
                <w:b/>
                <w:bCs/>
                <w:color w:val="1D4365" w:themeColor="accent1" w:themeShade="80"/>
              </w:rPr>
              <w:t>a-b.Br</w:t>
            </w:r>
            <w:r w:rsidR="00A4306F" w:rsidRPr="00A4306F">
              <w:t xml:space="preserve"> –</w:t>
            </w:r>
            <w:r w:rsidR="00A4306F" w:rsidRPr="00807B6B">
              <w:rPr>
                <w:bCs/>
              </w:rPr>
              <w:t xml:space="preserve"> </w:t>
            </w:r>
            <w:r w:rsidRPr="00FB4B25">
              <w:rPr>
                <w:rFonts w:eastAsia="Times New Roman" w:cs="Arial"/>
                <w:b/>
                <w:bCs/>
                <w:color w:val="1D4365" w:themeColor="accent1" w:themeShade="80"/>
              </w:rPr>
              <w:t>Understanding Cohesion</w:t>
            </w:r>
          </w:p>
          <w:p w14:paraId="593E5F84" w14:textId="23632112" w:rsidR="00FB4B25" w:rsidRPr="00FB4B25" w:rsidRDefault="006D5FCC" w:rsidP="00FB4B25">
            <w:pPr>
              <w:spacing w:before="20" w:after="2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a</w:t>
            </w:r>
            <w:r w:rsidR="00FB4B25" w:rsidRPr="00FB4B25">
              <w:rPr>
                <w:rFonts w:eastAsia="Times New Roman" w:cs="Arial"/>
                <w:color w:val="1D4365" w:themeColor="accent1" w:themeShade="80"/>
              </w:rPr>
              <w:t>)</w:t>
            </w:r>
            <w:r w:rsidR="00A4306F">
              <w:rPr>
                <w:rFonts w:eastAsia="Times New Roman" w:cs="Arial"/>
                <w:color w:val="1D4365" w:themeColor="accent1" w:themeShade="80"/>
              </w:rPr>
              <w:t>.</w:t>
            </w:r>
            <w:r w:rsidR="00FB4B25" w:rsidRPr="00FB4B25">
              <w:rPr>
                <w:rFonts w:eastAsia="Times New Roman" w:cs="Arial"/>
                <w:color w:val="1D4365" w:themeColor="accent1" w:themeShade="80"/>
              </w:rPr>
              <w:t xml:space="preserve"> Apply knowledge of a variety of language resources for referring to make texts more cohesive (</w:t>
            </w:r>
            <w:r>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using nominalization, paraphrasing, or summaries to reference or recap an idea or explanation provided earlier) to comprehending grade-level texts and to writing clear and cohesive grade-level texts for specific purposes and audiences.</w:t>
            </w:r>
          </w:p>
          <w:p w14:paraId="48E32ED5" w14:textId="544290DA" w:rsidR="00FB4B25" w:rsidRPr="00FB4B25" w:rsidRDefault="00A4306F" w:rsidP="00FB4B25">
            <w:pPr>
              <w:spacing w:after="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b</w:t>
            </w:r>
            <w:r w:rsidR="00FB4B25" w:rsidRPr="00FB4B25">
              <w:rPr>
                <w:rFonts w:eastAsia="Times New Roman" w:cs="Arial"/>
                <w:color w:val="1D4365" w:themeColor="accent1" w:themeShade="80"/>
              </w:rPr>
              <w:t>)</w:t>
            </w:r>
            <w:r>
              <w:rPr>
                <w:rFonts w:eastAsia="Times New Roman" w:cs="Arial"/>
                <w:color w:val="1D4365" w:themeColor="accent1" w:themeShade="80"/>
              </w:rPr>
              <w:t>.</w:t>
            </w:r>
            <w:r w:rsidR="00FB4B25" w:rsidRPr="00FB4B25">
              <w:rPr>
                <w:rFonts w:eastAsia="Times New Roman" w:cs="Arial"/>
                <w:color w:val="1D4365" w:themeColor="accent1" w:themeShade="80"/>
              </w:rPr>
              <w:t xml:space="preserve"> Apply knowledge of familiar language resources for linking ideas, events, or reasons throughout a text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using connecting/transition words and phrases, such as </w:t>
            </w:r>
            <w:r w:rsidR="00FB4B25" w:rsidRPr="00FB4B25">
              <w:rPr>
                <w:rFonts w:eastAsia="Times New Roman" w:cs="Arial"/>
                <w:i/>
                <w:iCs/>
                <w:color w:val="1D4365" w:themeColor="accent1" w:themeShade="80"/>
              </w:rPr>
              <w:t>on the contrary, in addition, moreover</w:t>
            </w:r>
            <w:r w:rsidR="00FB4B25" w:rsidRPr="00FB4B25">
              <w:rPr>
                <w:rFonts w:eastAsia="Times New Roman" w:cs="Arial"/>
                <w:color w:val="1D4365" w:themeColor="accent1" w:themeShade="80"/>
              </w:rPr>
              <w:t>) to comprehending grade-level texts and to writing cohesive texts for specific purposes and audiences.</w:t>
            </w:r>
          </w:p>
          <w:p w14:paraId="4E888016" w14:textId="14E6D7D3" w:rsidR="00FB4B25" w:rsidRPr="00FB4B25" w:rsidRDefault="00FB4B25" w:rsidP="00FB4B25">
            <w:pPr>
              <w:numPr>
                <w:ilvl w:val="0"/>
                <w:numId w:val="85"/>
              </w:numPr>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ELD.PII.9-10.6</w:t>
            </w:r>
            <w:r w:rsidR="00F637F8">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Connecting Ideas</w:t>
            </w:r>
          </w:p>
          <w:p w14:paraId="54C06068" w14:textId="057E0798" w:rsidR="004532B8"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Combine clauses in a variety of ways to create compound and complex sentences that make connections between and link concrete and abstract ideas, for example, to make a concession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While both characters strive for success, they each take different approaches through which to reach their goals.), or to establish cause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Women’s lives were changed forever after World War II as a result of joining the workforce).</w:t>
            </w:r>
          </w:p>
        </w:tc>
      </w:tr>
      <w:tr w:rsidR="00FB4B25" w:rsidRPr="00E21811" w14:paraId="23B064FE" w14:textId="77777777" w:rsidTr="003143C9">
        <w:trPr>
          <w:trHeight w:val="315"/>
        </w:trPr>
        <w:tc>
          <w:tcPr>
            <w:tcW w:w="2695" w:type="dxa"/>
            <w:shd w:val="clear" w:color="auto" w:fill="E7E6E6" w:themeFill="background2"/>
            <w:tcMar>
              <w:top w:w="30" w:type="dxa"/>
              <w:left w:w="45" w:type="dxa"/>
              <w:bottom w:w="30" w:type="dxa"/>
              <w:right w:w="45" w:type="dxa"/>
            </w:tcMar>
          </w:tcPr>
          <w:p w14:paraId="28612148" w14:textId="48915789" w:rsidR="00FB4B25" w:rsidRDefault="00FB4B25" w:rsidP="00FB4B25">
            <w:pPr>
              <w:pStyle w:val="TableBodyText"/>
              <w:rPr>
                <w:b/>
                <w:bCs/>
                <w:sz w:val="22"/>
                <w:szCs w:val="22"/>
              </w:rPr>
            </w:pPr>
            <w:r w:rsidRPr="00597020">
              <w:rPr>
                <w:b/>
                <w:bCs/>
                <w:sz w:val="22"/>
                <w:szCs w:val="22"/>
              </w:rPr>
              <w:t xml:space="preserve">Evidence Statement </w:t>
            </w:r>
            <w:r>
              <w:rPr>
                <w:b/>
                <w:bCs/>
                <w:sz w:val="22"/>
                <w:szCs w:val="22"/>
              </w:rPr>
              <w:t>4</w:t>
            </w:r>
            <w:r w:rsidRPr="00597020">
              <w:rPr>
                <w:b/>
                <w:bCs/>
                <w:sz w:val="22"/>
                <w:szCs w:val="22"/>
              </w:rPr>
              <w:t xml:space="preserve"> </w:t>
            </w:r>
          </w:p>
          <w:p w14:paraId="5B22C83C" w14:textId="4E457AD8" w:rsidR="00FB4B25" w:rsidRPr="00597020" w:rsidRDefault="00FB4B25" w:rsidP="003143C9">
            <w:pPr>
              <w:pStyle w:val="TableBodyText"/>
              <w:rPr>
                <w:b/>
                <w:bCs/>
                <w:sz w:val="22"/>
                <w:szCs w:val="22"/>
              </w:rPr>
            </w:pPr>
            <w:r w:rsidRPr="00FB4B25">
              <w:rPr>
                <w:sz w:val="22"/>
                <w:szCs w:val="22"/>
              </w:rPr>
              <w:t>Students apply their understanding of language to both comprehend text and effectively choose language for its intended impact in various contexts.</w:t>
            </w:r>
          </w:p>
        </w:tc>
        <w:tc>
          <w:tcPr>
            <w:tcW w:w="6747" w:type="dxa"/>
            <w:tcMar>
              <w:top w:w="30" w:type="dxa"/>
              <w:left w:w="45" w:type="dxa"/>
              <w:bottom w:w="30" w:type="dxa"/>
              <w:right w:w="45" w:type="dxa"/>
            </w:tcMar>
          </w:tcPr>
          <w:p w14:paraId="52FDA173" w14:textId="1B0755E9" w:rsidR="00FB4B25" w:rsidRPr="00FB4B25" w:rsidRDefault="002B65F5" w:rsidP="00FB4B25">
            <w:pPr>
              <w:numPr>
                <w:ilvl w:val="0"/>
                <w:numId w:val="86"/>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L.9-10.3</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Apply knowledge of language to understand how language functions in different contexts, to make effective choices for meaning or style, and to comprehend more fully when reading or listening.</w:t>
            </w:r>
          </w:p>
          <w:p w14:paraId="6727A6FF" w14:textId="45B2A548" w:rsidR="00FB4B25" w:rsidRPr="00FB4B25" w:rsidRDefault="002B65F5" w:rsidP="00FB4B25">
            <w:pPr>
              <w:numPr>
                <w:ilvl w:val="0"/>
                <w:numId w:val="86"/>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L.9</w:t>
            </w:r>
            <w:r w:rsidR="006D5FCC">
              <w:rPr>
                <w:rFonts w:eastAsia="Times New Roman" w:cs="Arial"/>
                <w:b/>
                <w:bCs/>
                <w:color w:val="1D4365" w:themeColor="accent1" w:themeShade="80"/>
              </w:rPr>
              <w:t>-</w:t>
            </w:r>
            <w:r w:rsidR="00FB4B25" w:rsidRPr="00FB4B25">
              <w:rPr>
                <w:rFonts w:eastAsia="Times New Roman" w:cs="Arial"/>
                <w:b/>
                <w:bCs/>
                <w:color w:val="1D4365" w:themeColor="accent1" w:themeShade="80"/>
              </w:rPr>
              <w:t>10.1a-b</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Demonstrate command of the conventions of standard English grammar and usage when writing or speaking. Use parallel structure.</w:t>
            </w:r>
          </w:p>
          <w:p w14:paraId="773E65E4" w14:textId="7D6A9F00" w:rsidR="00FB4B25"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Demonstrate command of the conventions of standard English grammar and usage when writing or speaking. Use various types of phrases (noun, verb, adjectival, adverbial, participial, prepositional, absolute) and clauses (independent, dependent; noun, relative, adverbial) to convey specific meanings and add variety and interest to writing or presentations</w:t>
            </w:r>
            <w:r w:rsidR="00415353">
              <w:rPr>
                <w:rFonts w:eastAsia="Times New Roman" w:cs="Arial"/>
                <w:color w:val="1D4365" w:themeColor="accent1" w:themeShade="80"/>
              </w:rPr>
              <w:t>.</w:t>
            </w:r>
          </w:p>
          <w:p w14:paraId="2FD7D331" w14:textId="1C090DC8" w:rsidR="00FB4B25" w:rsidRPr="00FB4B25" w:rsidRDefault="002B65F5" w:rsidP="00FB4B25">
            <w:pPr>
              <w:numPr>
                <w:ilvl w:val="0"/>
                <w:numId w:val="87"/>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FB4B25" w:rsidRPr="00FB4B25">
              <w:rPr>
                <w:rFonts w:eastAsia="Times New Roman" w:cs="Arial"/>
                <w:b/>
                <w:bCs/>
                <w:color w:val="1D4365" w:themeColor="accent1" w:themeShade="80"/>
              </w:rPr>
              <w:t>L.9-10.6</w:t>
            </w:r>
            <w:r w:rsidR="00A4306F" w:rsidRPr="00A4306F">
              <w:t xml:space="preserve"> –</w:t>
            </w:r>
            <w:r w:rsidR="00A4306F" w:rsidRPr="00807B6B">
              <w:rPr>
                <w:bCs/>
              </w:rPr>
              <w:t xml:space="preserve"> </w:t>
            </w:r>
            <w:r w:rsidR="00FB4B25" w:rsidRPr="00FB4B25">
              <w:rPr>
                <w:rFonts w:eastAsia="Times New Roman" w:cs="Arial"/>
                <w:color w:val="1D4365" w:themeColor="accent1" w:themeShade="8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05CDBFEB" w14:textId="1C58036B" w:rsidR="00FB4B25" w:rsidRPr="00FB4B25" w:rsidRDefault="00FB4B25" w:rsidP="00FB4B25">
            <w:pPr>
              <w:numPr>
                <w:ilvl w:val="0"/>
                <w:numId w:val="87"/>
              </w:numPr>
              <w:shd w:val="clear" w:color="auto" w:fill="FFFFFF"/>
              <w:spacing w:after="0" w:line="240" w:lineRule="auto"/>
              <w:textAlignment w:val="baseline"/>
              <w:rPr>
                <w:rFonts w:eastAsia="Times New Roman" w:cs="Arial"/>
                <w:color w:val="1D4365" w:themeColor="accent1" w:themeShade="80"/>
              </w:rPr>
            </w:pPr>
            <w:r w:rsidRPr="00FB4B25">
              <w:rPr>
                <w:rFonts w:eastAsia="Times New Roman" w:cs="Arial"/>
                <w:b/>
                <w:bCs/>
                <w:color w:val="1D4365" w:themeColor="accent1" w:themeShade="80"/>
              </w:rPr>
              <w:t>ELD.PI.9-10.4</w:t>
            </w:r>
            <w:r w:rsidR="00A4306F" w:rsidRPr="00A4306F">
              <w:t xml:space="preserve"> –</w:t>
            </w:r>
            <w:r w:rsidR="00A4306F" w:rsidRPr="00807B6B">
              <w:rPr>
                <w:bCs/>
              </w:rPr>
              <w:t xml:space="preserve"> </w:t>
            </w:r>
            <w:r w:rsidRPr="00FB4B25">
              <w:rPr>
                <w:rFonts w:eastAsia="Times New Roman" w:cs="Arial"/>
                <w:b/>
                <w:bCs/>
                <w:color w:val="1D4365" w:themeColor="accent1" w:themeShade="80"/>
              </w:rPr>
              <w:t>Adapting Language Choices</w:t>
            </w:r>
          </w:p>
          <w:p w14:paraId="414847EE" w14:textId="799C8607" w:rsidR="00FB4B25" w:rsidRPr="00FB4B25" w:rsidRDefault="00FB4B25" w:rsidP="00FB4B25">
            <w:pPr>
              <w:shd w:val="clear" w:color="auto" w:fill="FFFFFF"/>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Adjust language choices according to the task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group presentation of </w:t>
            </w:r>
            <w:r w:rsidR="00DA0867">
              <w:rPr>
                <w:rFonts w:eastAsia="Times New Roman" w:cs="Arial"/>
                <w:color w:val="1D4365" w:themeColor="accent1" w:themeShade="80"/>
              </w:rPr>
              <w:t>a</w:t>
            </w:r>
            <w:r w:rsidR="00415353">
              <w:rPr>
                <w:rFonts w:eastAsia="Times New Roman" w:cs="Arial"/>
                <w:color w:val="1D4365" w:themeColor="accent1" w:themeShade="80"/>
              </w:rPr>
              <w:t xml:space="preserve"> </w:t>
            </w:r>
            <w:r w:rsidRPr="00FB4B25">
              <w:rPr>
                <w:rFonts w:eastAsia="Times New Roman" w:cs="Arial"/>
                <w:color w:val="1D4365" w:themeColor="accent1" w:themeShade="80"/>
              </w:rPr>
              <w:t>research project), context,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classroom, community), purpose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to persuade, to provide arguments or counterarguments), and audience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peers, teachers, college recruiter).</w:t>
            </w:r>
          </w:p>
          <w:p w14:paraId="0CFC39B9" w14:textId="38BC349E" w:rsidR="00FB4B25" w:rsidRPr="00FB4B25" w:rsidRDefault="00FB4B25" w:rsidP="00FB4B25">
            <w:pPr>
              <w:numPr>
                <w:ilvl w:val="0"/>
                <w:numId w:val="88"/>
              </w:numPr>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ELD.PI.9-10.8</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Analyzing Language Choices</w:t>
            </w:r>
          </w:p>
          <w:p w14:paraId="433F33E4" w14:textId="453AC76A" w:rsidR="00FB4B25"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Explain how a writer’s or speaker’s choice of a variety of different types of phrasing or words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hyperbole, varying connotations, the cumulative impact of word choices) produces nuances and different effects on the audience.</w:t>
            </w:r>
          </w:p>
          <w:p w14:paraId="6AB688D1" w14:textId="230FAAA5" w:rsidR="00FB4B25"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b/>
                <w:bCs/>
                <w:color w:val="1D4365" w:themeColor="accent1" w:themeShade="80"/>
              </w:rPr>
              <w:t>ELD.PI.9-10.12</w:t>
            </w:r>
            <w:r w:rsidR="00A4306F" w:rsidRPr="00A4306F">
              <w:t xml:space="preserve"> –</w:t>
            </w:r>
            <w:r w:rsidR="00A4306F" w:rsidRPr="00807B6B">
              <w:rPr>
                <w:bCs/>
              </w:rPr>
              <w:t xml:space="preserve"> </w:t>
            </w:r>
            <w:r w:rsidRPr="00FB4B25">
              <w:rPr>
                <w:rFonts w:eastAsia="Times New Roman" w:cs="Arial"/>
                <w:b/>
                <w:bCs/>
                <w:color w:val="1D4365" w:themeColor="accent1" w:themeShade="80"/>
              </w:rPr>
              <w:t>Selecting Language Resources</w:t>
            </w:r>
          </w:p>
          <w:p w14:paraId="77ABB5B4" w14:textId="124D42C4" w:rsidR="00FB4B25" w:rsidRPr="00FB4B25" w:rsidRDefault="002F0ECD" w:rsidP="00FB4B25">
            <w:pPr>
              <w:spacing w:after="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a</w:t>
            </w:r>
            <w:r w:rsidR="00FB4B25" w:rsidRPr="00FB4B25">
              <w:rPr>
                <w:rFonts w:eastAsia="Times New Roman" w:cs="Arial"/>
                <w:color w:val="1D4365" w:themeColor="accent1" w:themeShade="80"/>
              </w:rPr>
              <w:t>)</w:t>
            </w:r>
            <w:r>
              <w:rPr>
                <w:rFonts w:eastAsia="Times New Roman" w:cs="Arial"/>
                <w:color w:val="1D4365" w:themeColor="accent1" w:themeShade="80"/>
              </w:rPr>
              <w:t>.</w:t>
            </w:r>
            <w:r w:rsidR="00FB4B25" w:rsidRPr="00FB4B25">
              <w:rPr>
                <w:rFonts w:eastAsia="Times New Roman" w:cs="Arial"/>
                <w:color w:val="1D4365" w:themeColor="accent1" w:themeShade="80"/>
              </w:rPr>
              <w:t xml:space="preserve"> Use a variety of grade-appropriate general academic words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anticipate, transaction) and domain-specific words and phrases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characterization, photosynthesis, society, quadratic functions), including persuasive language, accurately and </w:t>
            </w:r>
            <w:r w:rsidR="00300161" w:rsidRPr="00FB4B25">
              <w:rPr>
                <w:rFonts w:eastAsia="Times New Roman" w:cs="Arial"/>
                <w:color w:val="1D4365" w:themeColor="accent1" w:themeShade="80"/>
              </w:rPr>
              <w:t>appropriately</w:t>
            </w:r>
            <w:r w:rsidR="00FB4B25" w:rsidRPr="00FB4B25">
              <w:rPr>
                <w:rFonts w:eastAsia="Times New Roman" w:cs="Arial"/>
                <w:color w:val="1D4365" w:themeColor="accent1" w:themeShade="80"/>
              </w:rPr>
              <w:t xml:space="preserve"> when producing complex written and spoken texts.</w:t>
            </w:r>
          </w:p>
          <w:p w14:paraId="1166BD4B" w14:textId="6F4F0D10" w:rsidR="00FB4B25" w:rsidRPr="00FB4B25" w:rsidRDefault="00FB4B25" w:rsidP="00FB4B25">
            <w:pPr>
              <w:numPr>
                <w:ilvl w:val="0"/>
                <w:numId w:val="89"/>
              </w:numPr>
              <w:shd w:val="clear" w:color="auto" w:fill="FFFFFF"/>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ELD.PII.9-10.1</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FB4B25">
              <w:rPr>
                <w:rFonts w:eastAsia="Times New Roman" w:cs="Arial"/>
                <w:b/>
                <w:bCs/>
                <w:color w:val="1D4365" w:themeColor="accent1" w:themeShade="80"/>
              </w:rPr>
              <w:t>Understanding text structure</w:t>
            </w:r>
            <w:r w:rsidRPr="00FB4B25">
              <w:rPr>
                <w:rFonts w:eastAsia="Times New Roman" w:cs="Arial"/>
                <w:b/>
                <w:bCs/>
                <w:color w:val="1D4365" w:themeColor="accent1" w:themeShade="80"/>
                <w:u w:val="single"/>
              </w:rPr>
              <w:t> </w:t>
            </w:r>
          </w:p>
          <w:p w14:paraId="2D78A650" w14:textId="449AAB18" w:rsidR="00FB4B25" w:rsidRPr="00FB4B25" w:rsidRDefault="00FB4B25" w:rsidP="00FB4B25">
            <w:pPr>
              <w:spacing w:after="0" w:line="240" w:lineRule="auto"/>
              <w:ind w:left="720"/>
              <w:rPr>
                <w:rFonts w:ascii="Times New Roman" w:eastAsia="Times New Roman" w:hAnsi="Times New Roman" w:cs="Times New Roman"/>
                <w:color w:val="1D4365" w:themeColor="accent1" w:themeShade="80"/>
              </w:rPr>
            </w:pPr>
            <w:r w:rsidRPr="00FB4B25">
              <w:rPr>
                <w:rFonts w:eastAsia="Times New Roman" w:cs="Arial"/>
                <w:color w:val="1D4365" w:themeColor="accent1" w:themeShade="80"/>
              </w:rPr>
              <w:t>Apply analysis of the organizational structure of different text types (</w:t>
            </w:r>
            <w:r w:rsidR="006D5FCC">
              <w:rPr>
                <w:rFonts w:eastAsia="Times New Roman" w:cs="Arial"/>
                <w:color w:val="1D4365" w:themeColor="accent1" w:themeShade="80"/>
              </w:rPr>
              <w:t>for example,</w:t>
            </w:r>
            <w:r w:rsidRPr="00FB4B25">
              <w:rPr>
                <w:rFonts w:eastAsia="Times New Roman" w:cs="Arial"/>
                <w:color w:val="1D4365" w:themeColor="accent1" w:themeShade="80"/>
              </w:rPr>
              <w:t xml:space="preserve"> how arguments are organized by establishing clear relationships among claims, counterclaims, reasons, and evidence) to comprehending texts and to writing clear and cohesive arguments, informative/explanatory texts and narratives.</w:t>
            </w:r>
          </w:p>
          <w:p w14:paraId="08910A28" w14:textId="31CC7E74" w:rsidR="00FB4B25" w:rsidRPr="00FB4B25" w:rsidRDefault="00FB4B25" w:rsidP="00FB4B25">
            <w:pPr>
              <w:numPr>
                <w:ilvl w:val="0"/>
                <w:numId w:val="90"/>
              </w:numPr>
              <w:spacing w:after="0" w:line="240" w:lineRule="auto"/>
              <w:textAlignment w:val="baseline"/>
              <w:rPr>
                <w:rFonts w:eastAsia="Times New Roman" w:cs="Arial"/>
                <w:b/>
                <w:bCs/>
                <w:color w:val="1D4365" w:themeColor="accent1" w:themeShade="80"/>
              </w:rPr>
            </w:pPr>
            <w:r w:rsidRPr="00FB4B25">
              <w:rPr>
                <w:rFonts w:eastAsia="Times New Roman" w:cs="Arial"/>
                <w:b/>
                <w:bCs/>
                <w:color w:val="1D4365" w:themeColor="accent1" w:themeShade="80"/>
              </w:rPr>
              <w:t>ELD.PII.9-10.2</w:t>
            </w:r>
            <w:r w:rsidR="00976841">
              <w:rPr>
                <w:rFonts w:eastAsia="Times New Roman" w:cs="Arial"/>
                <w:b/>
                <w:bCs/>
                <w:color w:val="1D4365" w:themeColor="accent1" w:themeShade="80"/>
              </w:rPr>
              <w:t>a-b.Br</w:t>
            </w:r>
            <w:r w:rsidR="00A4306F" w:rsidRPr="00A4306F">
              <w:t xml:space="preserve"> –</w:t>
            </w:r>
            <w:r w:rsidR="00A4306F" w:rsidRPr="00807B6B">
              <w:rPr>
                <w:bCs/>
              </w:rPr>
              <w:t xml:space="preserve"> </w:t>
            </w:r>
            <w:r w:rsidRPr="00FB4B25">
              <w:rPr>
                <w:rFonts w:eastAsia="Times New Roman" w:cs="Arial"/>
                <w:b/>
                <w:bCs/>
                <w:color w:val="1D4365" w:themeColor="accent1" w:themeShade="80"/>
              </w:rPr>
              <w:t>Understanding Cohesion</w:t>
            </w:r>
          </w:p>
          <w:p w14:paraId="3F3F51C2" w14:textId="5CB01850" w:rsidR="00FB4B25" w:rsidRPr="00FB4B25" w:rsidRDefault="00A4306F" w:rsidP="00FB4B25">
            <w:pPr>
              <w:spacing w:before="20" w:after="20" w:line="240" w:lineRule="auto"/>
              <w:ind w:left="720"/>
              <w:rPr>
                <w:rFonts w:ascii="Times New Roman" w:eastAsia="Times New Roman" w:hAnsi="Times New Roman" w:cs="Times New Roman"/>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a</w:t>
            </w:r>
            <w:r w:rsidR="00FB4B25" w:rsidRPr="00FB4B25">
              <w:rPr>
                <w:rFonts w:eastAsia="Times New Roman" w:cs="Arial"/>
                <w:color w:val="1D4365" w:themeColor="accent1" w:themeShade="80"/>
              </w:rPr>
              <w:t>)</w:t>
            </w:r>
            <w:r>
              <w:rPr>
                <w:rFonts w:eastAsia="Times New Roman" w:cs="Arial"/>
                <w:color w:val="1D4365" w:themeColor="accent1" w:themeShade="80"/>
              </w:rPr>
              <w:t>.</w:t>
            </w:r>
            <w:r w:rsidR="00FB4B25" w:rsidRPr="00FB4B25">
              <w:rPr>
                <w:rFonts w:eastAsia="Times New Roman" w:cs="Arial"/>
                <w:color w:val="1D4365" w:themeColor="accent1" w:themeShade="80"/>
              </w:rPr>
              <w:t xml:space="preserve"> Apply knowledge of a variety of language resources for referring to make texts more cohesive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using nominalization, paraphrasing, or summaries to reference or recap an idea or explanation provided earlier) to comprehending grade-level texts and to writing clear and cohesive grade-level texts for specific purposes and audiences.</w:t>
            </w:r>
          </w:p>
          <w:p w14:paraId="60687DD6" w14:textId="1DE75CB3" w:rsidR="00FB4B25" w:rsidRPr="00FB4B25" w:rsidRDefault="00A4306F" w:rsidP="00A4306F">
            <w:pPr>
              <w:spacing w:after="0" w:line="240" w:lineRule="auto"/>
              <w:ind w:left="720"/>
              <w:rPr>
                <w:rFonts w:eastAsia="Times New Roman" w:cs="Arial"/>
                <w:b/>
                <w:bCs/>
                <w:color w:val="1D4365" w:themeColor="accent1" w:themeShade="80"/>
              </w:rPr>
            </w:pPr>
            <w:r>
              <w:rPr>
                <w:rFonts w:eastAsia="Times New Roman" w:cs="Arial"/>
                <w:color w:val="1D4365" w:themeColor="accent1" w:themeShade="80"/>
              </w:rPr>
              <w:t>(</w:t>
            </w:r>
            <w:r w:rsidR="00FB4B25" w:rsidRPr="002F0ECD">
              <w:rPr>
                <w:rFonts w:eastAsia="Times New Roman" w:cs="Arial"/>
                <w:b/>
                <w:bCs/>
                <w:color w:val="1D4365" w:themeColor="accent1" w:themeShade="80"/>
              </w:rPr>
              <w:t>b</w:t>
            </w:r>
            <w:r w:rsidR="00FB4B25" w:rsidRPr="00FB4B25">
              <w:rPr>
                <w:rFonts w:eastAsia="Times New Roman" w:cs="Arial"/>
                <w:color w:val="1D4365" w:themeColor="accent1" w:themeShade="80"/>
              </w:rPr>
              <w:t>)</w:t>
            </w:r>
            <w:r>
              <w:rPr>
                <w:rFonts w:eastAsia="Times New Roman" w:cs="Arial"/>
                <w:color w:val="1D4365" w:themeColor="accent1" w:themeShade="80"/>
              </w:rPr>
              <w:t>.</w:t>
            </w:r>
            <w:r w:rsidR="00FB4B25" w:rsidRPr="00FB4B25">
              <w:rPr>
                <w:rFonts w:eastAsia="Times New Roman" w:cs="Arial"/>
                <w:color w:val="1D4365" w:themeColor="accent1" w:themeShade="80"/>
              </w:rPr>
              <w:t xml:space="preserve"> Apply knowledge of familiar language resources for linking ideas, events, or reasons throughout a text (</w:t>
            </w:r>
            <w:r w:rsidR="006D5FCC">
              <w:rPr>
                <w:rFonts w:eastAsia="Times New Roman" w:cs="Arial"/>
                <w:color w:val="1D4365" w:themeColor="accent1" w:themeShade="80"/>
              </w:rPr>
              <w:t>for example,</w:t>
            </w:r>
            <w:r w:rsidR="00FB4B25" w:rsidRPr="00FB4B25">
              <w:rPr>
                <w:rFonts w:eastAsia="Times New Roman" w:cs="Arial"/>
                <w:color w:val="1D4365" w:themeColor="accent1" w:themeShade="80"/>
              </w:rPr>
              <w:t xml:space="preserve"> using connecting/transition words and phrases, such as </w:t>
            </w:r>
            <w:r w:rsidR="00FB4B25" w:rsidRPr="00FB4B25">
              <w:rPr>
                <w:rFonts w:eastAsia="Times New Roman" w:cs="Arial"/>
                <w:i/>
                <w:iCs/>
                <w:color w:val="1D4365" w:themeColor="accent1" w:themeShade="80"/>
              </w:rPr>
              <w:t>on the contrary, in addition, moreover</w:t>
            </w:r>
            <w:r w:rsidR="00FB4B25" w:rsidRPr="00FB4B25">
              <w:rPr>
                <w:rFonts w:eastAsia="Times New Roman" w:cs="Arial"/>
                <w:color w:val="1D4365" w:themeColor="accent1" w:themeShade="80"/>
              </w:rPr>
              <w:t>) to comprehending grade-level texts and to writing cohesive texts for specific purposes and audiences.</w:t>
            </w:r>
          </w:p>
        </w:tc>
      </w:tr>
    </w:tbl>
    <w:p w14:paraId="6A94C956" w14:textId="0DFDEBE3" w:rsidR="00807B6B" w:rsidRDefault="00807B6B" w:rsidP="00807B6B">
      <w:pPr>
        <w:pStyle w:val="Heading3A"/>
      </w:pPr>
      <w:bookmarkStart w:id="1" w:name="_Hlk178520616"/>
      <w:r w:rsidRPr="00807B6B">
        <w:t>Research Across Texts</w:t>
      </w:r>
      <w:r w:rsidR="00A4306F">
        <w:t>—</w:t>
      </w:r>
      <w:r w:rsidRPr="00807B6B">
        <w:t xml:space="preserve">Conducting </w:t>
      </w:r>
      <w:r w:rsidR="00A4306F">
        <w:t>R</w:t>
      </w:r>
      <w:r w:rsidRPr="00807B6B">
        <w:t xml:space="preserve">esearch and </w:t>
      </w:r>
      <w:r w:rsidR="00A4306F">
        <w:t>U</w:t>
      </w:r>
      <w:r w:rsidRPr="00807B6B">
        <w:t xml:space="preserve">sing </w:t>
      </w:r>
      <w:r w:rsidR="00A4306F">
        <w:t>F</w:t>
      </w:r>
      <w:r w:rsidRPr="00807B6B">
        <w:t xml:space="preserve">indings in </w:t>
      </w:r>
      <w:r w:rsidR="00A4306F">
        <w:t>W</w:t>
      </w:r>
      <w:r w:rsidRPr="00807B6B">
        <w:t xml:space="preserve">ritten </w:t>
      </w:r>
      <w:r w:rsidR="00A4306F">
        <w:t>I</w:t>
      </w:r>
      <w:r w:rsidRPr="00807B6B">
        <w:t xml:space="preserve">nformational and </w:t>
      </w:r>
      <w:r w:rsidR="00A4306F">
        <w:t>E</w:t>
      </w:r>
      <w:r w:rsidRPr="00807B6B">
        <w:t xml:space="preserve">xplanatory </w:t>
      </w:r>
      <w:r w:rsidR="00A4306F">
        <w:t>T</w:t>
      </w:r>
      <w:r w:rsidRPr="00807B6B">
        <w:t xml:space="preserve">exts </w:t>
      </w:r>
    </w:p>
    <w:p w14:paraId="455705DA" w14:textId="46DECD44" w:rsidR="00300161" w:rsidRPr="00300161" w:rsidRDefault="00300161" w:rsidP="00807B6B">
      <w:r w:rsidRPr="00807B6B">
        <w:t>Opportunities to engage in research contribute to students</w:t>
      </w:r>
      <w:r w:rsidR="006E7C84">
        <w:t>’</w:t>
      </w:r>
      <w:r w:rsidRPr="00807B6B">
        <w:t xml:space="preserve"> content knowledge and as research projects expand and become more complex, they contribute to students</w:t>
      </w:r>
      <w:r w:rsidR="006E7C84">
        <w:t>’</w:t>
      </w:r>
      <w:r w:rsidRPr="00807B6B">
        <w:t xml:space="preserve"> motivation and engagement (ELA/ELD Framework, p.</w:t>
      </w:r>
      <w:r w:rsidR="00601D84">
        <w:t> </w:t>
      </w:r>
      <w:r w:rsidRPr="00807B6B">
        <w:t>710). While conducting research, students interpret a range of written, audio, visual, and multimedia sources, and communicate about findings. By integrating research findings and understanding various sources, students improve their analytical skills. Students also produce well-structured texts, preparing them for academic and societal participation (ELA/ELD Framework, p.</w:t>
      </w:r>
      <w:r w:rsidR="00601D84">
        <w:t> </w:t>
      </w:r>
      <w:r w:rsidRPr="00807B6B">
        <w:t>965).</w:t>
      </w:r>
    </w:p>
    <w:p w14:paraId="36885A75" w14:textId="77777777" w:rsidR="00300161" w:rsidRPr="00300161" w:rsidRDefault="00300161" w:rsidP="00300161">
      <w:pPr>
        <w:keepNext/>
        <w:spacing w:before="240" w:after="120"/>
        <w:ind w:right="1080"/>
        <w:outlineLvl w:val="3"/>
        <w:rPr>
          <w:b/>
          <w:bCs/>
          <w:sz w:val="28"/>
          <w:szCs w:val="32"/>
        </w:rPr>
      </w:pPr>
      <w:r w:rsidRPr="00300161">
        <w:rPr>
          <w:b/>
          <w:bCs/>
          <w:sz w:val="28"/>
          <w:szCs w:val="32"/>
        </w:rPr>
        <w:t>Evidence Statements and Related Lead Standards</w:t>
      </w:r>
    </w:p>
    <w:p w14:paraId="126EF6B4" w14:textId="26B4E6F6" w:rsidR="006D5FCC" w:rsidRDefault="00300161" w:rsidP="002B65F5">
      <w:pPr>
        <w:rPr>
          <w:bCs/>
          <w:color w:val="534EA1" w:themeColor="accent2"/>
          <w:sz w:val="28"/>
          <w:szCs w:val="26"/>
        </w:rPr>
      </w:pPr>
      <w:r w:rsidRPr="00300161">
        <w:t xml:space="preserve">Table </w:t>
      </w:r>
      <w:r>
        <w:t>4</w:t>
      </w:r>
      <w:r w:rsidRPr="00300161">
        <w:t xml:space="preserve"> below defines the evidence statements and their related lead standards showing key areas of emphasis for this </w:t>
      </w:r>
      <w:r w:rsidR="00A4306F">
        <w:t>B</w:t>
      </w:r>
      <w:r w:rsidRPr="00300161">
        <w:t xml:space="preserve">ig </w:t>
      </w:r>
      <w:r w:rsidR="00A4306F">
        <w:t>I</w:t>
      </w:r>
      <w:r w:rsidRPr="00300161">
        <w:t xml:space="preserve">dea. </w:t>
      </w:r>
    </w:p>
    <w:p w14:paraId="1656267E" w14:textId="14155BC9" w:rsidR="00300161" w:rsidRPr="00300161" w:rsidRDefault="00300161" w:rsidP="00300161">
      <w:pPr>
        <w:pBdr>
          <w:top w:val="single" w:sz="12" w:space="8" w:color="CAE0F9"/>
        </w:pBdr>
        <w:spacing w:after="0"/>
        <w:rPr>
          <w:bCs/>
          <w:color w:val="534EA1" w:themeColor="accent2"/>
          <w:sz w:val="28"/>
          <w:szCs w:val="26"/>
        </w:rPr>
      </w:pPr>
      <w:r w:rsidRPr="00300161">
        <w:rPr>
          <w:bCs/>
          <w:color w:val="534EA1" w:themeColor="accent2"/>
          <w:sz w:val="28"/>
          <w:szCs w:val="26"/>
        </w:rPr>
        <w:t xml:space="preserve">Table </w:t>
      </w:r>
      <w:r>
        <w:rPr>
          <w:bCs/>
          <w:color w:val="534EA1" w:themeColor="accent2"/>
          <w:sz w:val="28"/>
          <w:szCs w:val="26"/>
        </w:rPr>
        <w:t>4</w:t>
      </w:r>
      <w:r w:rsidRPr="00300161">
        <w:rPr>
          <w:bCs/>
          <w:color w:val="534EA1" w:themeColor="accent2"/>
          <w:sz w:val="28"/>
          <w:szCs w:val="26"/>
        </w:rPr>
        <w:t xml:space="preserve">. </w:t>
      </w:r>
      <w:r w:rsidR="00D76141">
        <w:rPr>
          <w:bCs/>
          <w:color w:val="534EA1" w:themeColor="accent2"/>
          <w:sz w:val="28"/>
          <w:szCs w:val="26"/>
        </w:rPr>
        <w:t>Research Across Texts</w:t>
      </w:r>
      <w:r w:rsidRPr="00300161">
        <w:rPr>
          <w:bCs/>
          <w:color w:val="534EA1" w:themeColor="accent2"/>
          <w:sz w:val="28"/>
          <w:szCs w:val="26"/>
        </w:rPr>
        <w:t xml:space="preserve"> Big Idea </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6747"/>
      </w:tblGrid>
      <w:tr w:rsidR="00300161" w:rsidRPr="00300161" w14:paraId="6B71A2D1" w14:textId="77777777" w:rsidTr="003143C9">
        <w:trPr>
          <w:trHeight w:val="315"/>
          <w:tblHeader/>
        </w:trPr>
        <w:tc>
          <w:tcPr>
            <w:tcW w:w="2695" w:type="dxa"/>
            <w:shd w:val="clear" w:color="auto" w:fill="0070C0"/>
            <w:tcMar>
              <w:top w:w="30" w:type="dxa"/>
              <w:left w:w="45" w:type="dxa"/>
              <w:bottom w:w="30" w:type="dxa"/>
              <w:right w:w="45" w:type="dxa"/>
            </w:tcMar>
            <w:vAlign w:val="bottom"/>
          </w:tcPr>
          <w:p w14:paraId="020F6DBE" w14:textId="77777777" w:rsidR="00300161" w:rsidRPr="00300161" w:rsidRDefault="00300161" w:rsidP="00300161">
            <w:pPr>
              <w:spacing w:before="120" w:line="240" w:lineRule="auto"/>
              <w:jc w:val="center"/>
              <w:rPr>
                <w:b/>
                <w:bCs/>
                <w:color w:val="FFFFFF" w:themeColor="background1"/>
              </w:rPr>
            </w:pPr>
            <w:r w:rsidRPr="00300161">
              <w:rPr>
                <w:b/>
                <w:bCs/>
                <w:color w:val="FFFFFF" w:themeColor="background1"/>
              </w:rPr>
              <w:t>Evidence Statement</w:t>
            </w:r>
          </w:p>
        </w:tc>
        <w:tc>
          <w:tcPr>
            <w:tcW w:w="6747" w:type="dxa"/>
            <w:shd w:val="clear" w:color="auto" w:fill="0070C0"/>
            <w:tcMar>
              <w:top w:w="30" w:type="dxa"/>
              <w:left w:w="45" w:type="dxa"/>
              <w:bottom w:w="30" w:type="dxa"/>
              <w:right w:w="45" w:type="dxa"/>
            </w:tcMar>
            <w:vAlign w:val="bottom"/>
          </w:tcPr>
          <w:p w14:paraId="24F1CDD1" w14:textId="77777777" w:rsidR="00300161" w:rsidRPr="00300161" w:rsidRDefault="00300161" w:rsidP="00300161">
            <w:pPr>
              <w:spacing w:before="120" w:line="240" w:lineRule="auto"/>
              <w:jc w:val="center"/>
              <w:rPr>
                <w:b/>
                <w:bCs/>
                <w:color w:val="FFFFFF" w:themeColor="background1"/>
              </w:rPr>
            </w:pPr>
            <w:r w:rsidRPr="00300161">
              <w:rPr>
                <w:b/>
                <w:bCs/>
                <w:color w:val="FFFFFF" w:themeColor="background1"/>
              </w:rPr>
              <w:t>Lead Standards</w:t>
            </w:r>
          </w:p>
        </w:tc>
      </w:tr>
      <w:tr w:rsidR="00300161" w:rsidRPr="00300161" w14:paraId="142EEB05" w14:textId="77777777" w:rsidTr="003143C9">
        <w:trPr>
          <w:trHeight w:val="315"/>
        </w:trPr>
        <w:tc>
          <w:tcPr>
            <w:tcW w:w="2695" w:type="dxa"/>
            <w:shd w:val="clear" w:color="auto" w:fill="E7E6E6" w:themeFill="background2"/>
            <w:tcMar>
              <w:top w:w="30" w:type="dxa"/>
              <w:left w:w="45" w:type="dxa"/>
              <w:bottom w:w="30" w:type="dxa"/>
              <w:right w:w="45" w:type="dxa"/>
            </w:tcMar>
          </w:tcPr>
          <w:p w14:paraId="01801F3F" w14:textId="77777777" w:rsidR="00300161" w:rsidRPr="00300161" w:rsidRDefault="00300161" w:rsidP="00300161">
            <w:pPr>
              <w:spacing w:after="120" w:line="240" w:lineRule="auto"/>
              <w:rPr>
                <w:b/>
                <w:bCs/>
                <w:color w:val="1D4365" w:themeColor="accent1" w:themeShade="80"/>
                <w:szCs w:val="20"/>
              </w:rPr>
            </w:pPr>
            <w:r w:rsidRPr="00300161">
              <w:rPr>
                <w:b/>
                <w:bCs/>
                <w:color w:val="1D4365" w:themeColor="accent1" w:themeShade="80"/>
                <w:szCs w:val="20"/>
              </w:rPr>
              <w:t>Evidence Statement 1</w:t>
            </w:r>
          </w:p>
          <w:p w14:paraId="2B3B55FB" w14:textId="5A00B726" w:rsidR="00300161" w:rsidRPr="00300161" w:rsidRDefault="00D76141" w:rsidP="00300161">
            <w:pPr>
              <w:spacing w:after="120" w:line="240" w:lineRule="auto"/>
              <w:rPr>
                <w:color w:val="1D4365" w:themeColor="accent1" w:themeShade="80"/>
                <w:sz w:val="22"/>
                <w:szCs w:val="22"/>
              </w:rPr>
            </w:pPr>
            <w:r w:rsidRPr="00D76141">
              <w:rPr>
                <w:color w:val="1D4365" w:themeColor="accent1" w:themeShade="80"/>
                <w:szCs w:val="20"/>
              </w:rPr>
              <w:t>Students analyze informational texts to determine and summarize central ideas, citing strong evidence for explicit statements and inferences drawn from text.</w:t>
            </w:r>
          </w:p>
        </w:tc>
        <w:tc>
          <w:tcPr>
            <w:tcW w:w="6747" w:type="dxa"/>
            <w:tcMar>
              <w:top w:w="30" w:type="dxa"/>
              <w:left w:w="45" w:type="dxa"/>
              <w:bottom w:w="30" w:type="dxa"/>
              <w:right w:w="45" w:type="dxa"/>
            </w:tcMar>
          </w:tcPr>
          <w:p w14:paraId="784777B2" w14:textId="4B961650" w:rsidR="00D76141" w:rsidRPr="00D76141" w:rsidRDefault="002B65F5" w:rsidP="00D76141">
            <w:pPr>
              <w:numPr>
                <w:ilvl w:val="0"/>
                <w:numId w:val="91"/>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shd w:val="clear" w:color="auto" w:fill="FFFFFF"/>
              </w:rPr>
              <w:t>ELA.</w:t>
            </w:r>
            <w:r w:rsidR="00D76141" w:rsidRPr="00D76141">
              <w:rPr>
                <w:rFonts w:eastAsia="Times New Roman" w:cs="Arial"/>
                <w:b/>
                <w:bCs/>
                <w:color w:val="1D4365" w:themeColor="accent1" w:themeShade="80"/>
                <w:shd w:val="clear" w:color="auto" w:fill="FFFFFF"/>
              </w:rPr>
              <w:t>RI. 9-10.1</w:t>
            </w:r>
            <w:r w:rsidR="00A4306F" w:rsidRPr="00A4306F">
              <w:t xml:space="preserve"> –</w:t>
            </w:r>
            <w:r w:rsidR="00A4306F" w:rsidRPr="00807B6B">
              <w:rPr>
                <w:bCs/>
              </w:rPr>
              <w:t xml:space="preserve"> </w:t>
            </w:r>
            <w:r w:rsidR="00D76141" w:rsidRPr="00D76141">
              <w:rPr>
                <w:rFonts w:eastAsia="Times New Roman" w:cs="Arial"/>
                <w:color w:val="1D4365" w:themeColor="accent1" w:themeShade="80"/>
                <w:shd w:val="clear" w:color="auto" w:fill="FFFFFF"/>
              </w:rPr>
              <w:t>Cite strong and thorough textual evidence to support analysis of what the text says explicitly as well as inferences drawn from the text.</w:t>
            </w:r>
          </w:p>
          <w:p w14:paraId="68C7E6E4" w14:textId="6ED44283" w:rsidR="00D76141" w:rsidRPr="00D76141" w:rsidRDefault="002B65F5" w:rsidP="00D76141">
            <w:pPr>
              <w:numPr>
                <w:ilvl w:val="0"/>
                <w:numId w:val="92"/>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shd w:val="clear" w:color="auto" w:fill="FFFFFF"/>
              </w:rPr>
              <w:t>ELA.</w:t>
            </w:r>
            <w:r w:rsidR="00D76141" w:rsidRPr="00D76141">
              <w:rPr>
                <w:rFonts w:eastAsia="Times New Roman" w:cs="Arial"/>
                <w:b/>
                <w:bCs/>
                <w:color w:val="1D4365" w:themeColor="accent1" w:themeShade="80"/>
                <w:shd w:val="clear" w:color="auto" w:fill="FFFFFF"/>
              </w:rPr>
              <w:t>RI. 9-10.2</w:t>
            </w:r>
            <w:r w:rsidR="00A4306F" w:rsidRPr="00A4306F">
              <w:t xml:space="preserve"> –</w:t>
            </w:r>
            <w:r w:rsidR="00A4306F" w:rsidRPr="00807B6B">
              <w:rPr>
                <w:bCs/>
              </w:rPr>
              <w:t xml:space="preserve"> </w:t>
            </w:r>
            <w:r w:rsidR="00D76141" w:rsidRPr="00D76141">
              <w:rPr>
                <w:rFonts w:eastAsia="Times New Roman" w:cs="Arial"/>
                <w:color w:val="1D4365" w:themeColor="accent1" w:themeShade="80"/>
                <w:shd w:val="clear" w:color="auto" w:fill="FFFFFF"/>
              </w:rPr>
              <w:t>Determine a central idea of a text and analyze its development over the course of the text, including how it emerges and is shaped and refined by specific details; provide an objective summary of the text.</w:t>
            </w:r>
          </w:p>
          <w:p w14:paraId="57F1A326" w14:textId="273CEF3E" w:rsidR="00D76141" w:rsidRPr="00D76141" w:rsidRDefault="002B65F5" w:rsidP="00D76141">
            <w:pPr>
              <w:numPr>
                <w:ilvl w:val="0"/>
                <w:numId w:val="93"/>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shd w:val="clear" w:color="auto" w:fill="FFFFFF"/>
              </w:rPr>
              <w:t>ELA.</w:t>
            </w:r>
            <w:r w:rsidR="00D76141" w:rsidRPr="00D76141">
              <w:rPr>
                <w:rFonts w:eastAsia="Times New Roman" w:cs="Arial"/>
                <w:b/>
                <w:bCs/>
                <w:color w:val="1D4365" w:themeColor="accent1" w:themeShade="80"/>
                <w:shd w:val="clear" w:color="auto" w:fill="FFFFFF"/>
              </w:rPr>
              <w:t>RI. 9-10.3</w:t>
            </w:r>
            <w:r w:rsidR="00A4306F" w:rsidRPr="00A4306F">
              <w:t xml:space="preserve"> –</w:t>
            </w:r>
            <w:r w:rsidR="00A4306F" w:rsidRPr="00807B6B">
              <w:rPr>
                <w:bCs/>
              </w:rPr>
              <w:t xml:space="preserve"> </w:t>
            </w:r>
            <w:r w:rsidR="00D76141" w:rsidRPr="00D76141">
              <w:rPr>
                <w:rFonts w:eastAsia="Times New Roman" w:cs="Arial"/>
                <w:color w:val="1D4365" w:themeColor="accent1" w:themeShade="80"/>
                <w:shd w:val="clear" w:color="auto" w:fill="FFFFFF"/>
              </w:rPr>
              <w:t>Analyze how the author unfolds an analysis or series of ideas or events, including the order in which the points are made, how they are introduced and developed, and the connections that are drawn between them.</w:t>
            </w:r>
          </w:p>
          <w:p w14:paraId="2BC3DE2B" w14:textId="69884EBE" w:rsidR="00300161" w:rsidRPr="00300161" w:rsidRDefault="00D76141" w:rsidP="00D76141">
            <w:pPr>
              <w:spacing w:after="0" w:line="240" w:lineRule="auto"/>
              <w:ind w:left="720"/>
              <w:rPr>
                <w:rFonts w:ascii="Times New Roman" w:eastAsia="Times New Roman" w:hAnsi="Times New Roman" w:cs="Times New Roman"/>
                <w:color w:val="1D4365" w:themeColor="accent1" w:themeShade="80"/>
              </w:rPr>
            </w:pPr>
            <w:r w:rsidRPr="00D76141">
              <w:rPr>
                <w:rFonts w:eastAsia="Times New Roman" w:cs="Arial"/>
                <w:b/>
                <w:bCs/>
                <w:color w:val="1D4365" w:themeColor="accent1" w:themeShade="80"/>
                <w:shd w:val="clear" w:color="auto" w:fill="FFFFFF"/>
              </w:rPr>
              <w:t>ELD.PI.9-10.6a</w:t>
            </w:r>
            <w:r w:rsidR="00976841">
              <w:rPr>
                <w:rFonts w:eastAsia="Times New Roman" w:cs="Arial"/>
                <w:b/>
                <w:bCs/>
                <w:color w:val="1D4365" w:themeColor="accent1" w:themeShade="80"/>
                <w:shd w:val="clear" w:color="auto" w:fill="FFFFFF"/>
              </w:rPr>
              <w:t>.Br</w:t>
            </w:r>
            <w:r w:rsidR="00A4306F" w:rsidRPr="00A4306F">
              <w:t xml:space="preserve"> –</w:t>
            </w:r>
            <w:r w:rsidR="00A4306F" w:rsidRPr="00807B6B">
              <w:rPr>
                <w:bCs/>
              </w:rPr>
              <w:t xml:space="preserve"> </w:t>
            </w:r>
            <w:r w:rsidRPr="00D76141">
              <w:rPr>
                <w:rFonts w:eastAsia="Times New Roman" w:cs="Arial"/>
                <w:color w:val="1D4365" w:themeColor="accent1" w:themeShade="80"/>
                <w:shd w:val="clear" w:color="auto" w:fill="FFFFFF"/>
              </w:rPr>
              <w:t>Explain ideas, phenomena, processes, and relationships within and across texts (</w:t>
            </w:r>
            <w:r w:rsidR="006D5FCC">
              <w:rPr>
                <w:rFonts w:eastAsia="Times New Roman" w:cs="Arial"/>
                <w:color w:val="1D4365" w:themeColor="accent1" w:themeShade="80"/>
                <w:shd w:val="clear" w:color="auto" w:fill="FFFFFF"/>
              </w:rPr>
              <w:t>for example,</w:t>
            </w:r>
            <w:r w:rsidRPr="00D76141">
              <w:rPr>
                <w:rFonts w:eastAsia="Times New Roman" w:cs="Arial"/>
                <w:color w:val="1D4365" w:themeColor="accent1" w:themeShade="80"/>
                <w:shd w:val="clear" w:color="auto" w:fill="FFFFFF"/>
              </w:rPr>
              <w:t xml:space="preserve"> compare/contrast, cause/effect, themes, evidence-based argument) based on close reading of a variety of grade-appropriate texts, presented in various print and multimedia formats, using a variety of detailed sentences and a range of general academic and domain-specific words.</w:t>
            </w:r>
          </w:p>
        </w:tc>
      </w:tr>
      <w:tr w:rsidR="00300161" w:rsidRPr="00300161" w14:paraId="3FE76FB5" w14:textId="77777777" w:rsidTr="003143C9">
        <w:trPr>
          <w:trHeight w:val="315"/>
        </w:trPr>
        <w:tc>
          <w:tcPr>
            <w:tcW w:w="2695" w:type="dxa"/>
            <w:shd w:val="clear" w:color="auto" w:fill="E7E6E6" w:themeFill="background2"/>
            <w:tcMar>
              <w:top w:w="30" w:type="dxa"/>
              <w:left w:w="45" w:type="dxa"/>
              <w:bottom w:w="30" w:type="dxa"/>
              <w:right w:w="45" w:type="dxa"/>
            </w:tcMar>
          </w:tcPr>
          <w:p w14:paraId="66FAD8A9" w14:textId="77777777" w:rsidR="00300161" w:rsidRPr="00300161" w:rsidRDefault="00300161" w:rsidP="00300161">
            <w:pPr>
              <w:spacing w:after="120" w:line="240" w:lineRule="auto"/>
              <w:rPr>
                <w:color w:val="1D4365" w:themeColor="accent1" w:themeShade="80"/>
                <w:szCs w:val="20"/>
              </w:rPr>
            </w:pPr>
            <w:r w:rsidRPr="00300161">
              <w:rPr>
                <w:b/>
                <w:bCs/>
                <w:color w:val="1D4365" w:themeColor="accent1" w:themeShade="80"/>
                <w:szCs w:val="20"/>
              </w:rPr>
              <w:t>Evidence Statement 2</w:t>
            </w:r>
            <w:r w:rsidRPr="00300161">
              <w:rPr>
                <w:color w:val="1D4365" w:themeColor="accent1" w:themeShade="80"/>
                <w:szCs w:val="20"/>
              </w:rPr>
              <w:t xml:space="preserve"> </w:t>
            </w:r>
          </w:p>
          <w:p w14:paraId="4056ADED" w14:textId="3D23A03C" w:rsidR="00300161" w:rsidRPr="00300161" w:rsidRDefault="00D76141" w:rsidP="00300161">
            <w:pPr>
              <w:spacing w:after="120" w:line="240" w:lineRule="auto"/>
              <w:rPr>
                <w:color w:val="1D4365" w:themeColor="accent1" w:themeShade="80"/>
                <w:szCs w:val="20"/>
              </w:rPr>
            </w:pPr>
            <w:r w:rsidRPr="00D76141">
              <w:rPr>
                <w:color w:val="1D4365" w:themeColor="accent1" w:themeShade="80"/>
                <w:szCs w:val="20"/>
              </w:rPr>
              <w:t>Students write informative texts that convey complex ideas. They conduct research and synthesize information from multiple sources while using technology and proper citation to present their ideas clearly and accurately.</w:t>
            </w:r>
          </w:p>
        </w:tc>
        <w:tc>
          <w:tcPr>
            <w:tcW w:w="6747" w:type="dxa"/>
            <w:tcMar>
              <w:top w:w="30" w:type="dxa"/>
              <w:left w:w="45" w:type="dxa"/>
              <w:bottom w:w="30" w:type="dxa"/>
              <w:right w:w="45" w:type="dxa"/>
            </w:tcMar>
          </w:tcPr>
          <w:p w14:paraId="32C75D40" w14:textId="72E926BE" w:rsidR="00D76141" w:rsidRPr="00D76141" w:rsidRDefault="002B65F5" w:rsidP="00D76141">
            <w:pPr>
              <w:numPr>
                <w:ilvl w:val="0"/>
                <w:numId w:val="94"/>
              </w:numPr>
              <w:spacing w:after="0" w:line="240" w:lineRule="auto"/>
              <w:textAlignment w:val="baseline"/>
              <w:rPr>
                <w:rFonts w:ascii="Times New Roman" w:eastAsia="Times New Roman" w:hAnsi="Times New Roman" w:cs="Times New Roman"/>
                <w:color w:val="1D4365" w:themeColor="accent1" w:themeShade="80"/>
              </w:rPr>
            </w:pPr>
            <w:r>
              <w:rPr>
                <w:rFonts w:eastAsia="Times New Roman" w:cs="Arial"/>
                <w:b/>
                <w:bCs/>
                <w:color w:val="1D4365" w:themeColor="accent1" w:themeShade="80"/>
              </w:rPr>
              <w:t>ELA.</w:t>
            </w:r>
            <w:r w:rsidR="00D76141" w:rsidRPr="00D76141">
              <w:rPr>
                <w:rFonts w:eastAsia="Times New Roman" w:cs="Arial"/>
                <w:b/>
                <w:bCs/>
                <w:color w:val="1D4365" w:themeColor="accent1" w:themeShade="80"/>
              </w:rPr>
              <w:t>W.9-10.2</w:t>
            </w:r>
            <w:r w:rsidR="00A4306F" w:rsidRPr="00A4306F">
              <w:t xml:space="preserve"> –</w:t>
            </w:r>
            <w:r w:rsidR="00A4306F" w:rsidRPr="00807B6B">
              <w:rPr>
                <w:bCs/>
              </w:rPr>
              <w:t xml:space="preserve"> </w:t>
            </w:r>
            <w:r w:rsidR="00D76141" w:rsidRPr="00D76141">
              <w:rPr>
                <w:rFonts w:eastAsia="Times New Roman" w:cs="Arial"/>
                <w:color w:val="1D4365" w:themeColor="accent1" w:themeShade="80"/>
              </w:rPr>
              <w:t>Write informative/explanatory texts to examine and convey complex ideas, concepts, and information clearly and accurately through the effective selection, organization, and analysis of content. </w:t>
            </w:r>
          </w:p>
          <w:p w14:paraId="25513C57" w14:textId="5E633A63" w:rsidR="00D76141" w:rsidRPr="00D76141" w:rsidRDefault="002B65F5" w:rsidP="00D76141">
            <w:pPr>
              <w:numPr>
                <w:ilvl w:val="0"/>
                <w:numId w:val="94"/>
              </w:numPr>
              <w:spacing w:after="0" w:line="240" w:lineRule="auto"/>
              <w:textAlignment w:val="baseline"/>
              <w:rPr>
                <w:rFonts w:ascii="Times New Roman" w:eastAsia="Times New Roman" w:hAnsi="Times New Roman" w:cs="Times New Roman"/>
                <w:color w:val="1D4365" w:themeColor="accent1" w:themeShade="80"/>
              </w:rPr>
            </w:pPr>
            <w:r>
              <w:rPr>
                <w:rFonts w:eastAsia="Times New Roman" w:cs="Arial"/>
                <w:b/>
                <w:bCs/>
                <w:color w:val="1D4365" w:themeColor="accent1" w:themeShade="80"/>
                <w:shd w:val="clear" w:color="auto" w:fill="FFFFFF"/>
              </w:rPr>
              <w:t>ELA.</w:t>
            </w:r>
            <w:r w:rsidR="00D76141" w:rsidRPr="00D76141">
              <w:rPr>
                <w:rFonts w:eastAsia="Times New Roman" w:cs="Arial"/>
                <w:b/>
                <w:bCs/>
                <w:color w:val="1D4365" w:themeColor="accent1" w:themeShade="80"/>
                <w:shd w:val="clear" w:color="auto" w:fill="FFFFFF"/>
              </w:rPr>
              <w:t>W.9-10.7</w:t>
            </w:r>
            <w:r w:rsidR="00A4306F" w:rsidRPr="00A4306F">
              <w:t xml:space="preserve"> –</w:t>
            </w:r>
            <w:r w:rsidR="00A4306F" w:rsidRPr="00807B6B">
              <w:rPr>
                <w:bCs/>
              </w:rPr>
              <w:t xml:space="preserve"> </w:t>
            </w:r>
            <w:r w:rsidR="00D76141" w:rsidRPr="00D76141">
              <w:rPr>
                <w:rFonts w:eastAsia="Times New Roman" w:cs="Arial"/>
                <w:color w:val="1D4365" w:themeColor="accent1" w:themeShade="80"/>
                <w:shd w:val="clear" w:color="auto" w:fill="FFFFFF"/>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38849226" w14:textId="2FC8CCC9" w:rsidR="00D76141" w:rsidRPr="00D76141" w:rsidRDefault="002B65F5" w:rsidP="00D76141">
            <w:pPr>
              <w:numPr>
                <w:ilvl w:val="0"/>
                <w:numId w:val="94"/>
              </w:numPr>
              <w:spacing w:after="0" w:line="240" w:lineRule="auto"/>
              <w:textAlignment w:val="baseline"/>
              <w:rPr>
                <w:rFonts w:ascii="Times New Roman" w:eastAsia="Times New Roman" w:hAnsi="Times New Roman" w:cs="Times New Roman"/>
                <w:color w:val="1D4365" w:themeColor="accent1" w:themeShade="80"/>
              </w:rPr>
            </w:pPr>
            <w:r>
              <w:rPr>
                <w:rFonts w:eastAsia="Times New Roman" w:cs="Arial"/>
                <w:b/>
                <w:bCs/>
                <w:color w:val="1D4365" w:themeColor="accent1" w:themeShade="80"/>
                <w:shd w:val="clear" w:color="auto" w:fill="FFFFFF"/>
              </w:rPr>
              <w:t>ELA.</w:t>
            </w:r>
            <w:r w:rsidR="00D76141" w:rsidRPr="00D76141">
              <w:rPr>
                <w:rFonts w:eastAsia="Times New Roman" w:cs="Arial"/>
                <w:b/>
                <w:bCs/>
                <w:color w:val="1D4365" w:themeColor="accent1" w:themeShade="80"/>
                <w:shd w:val="clear" w:color="auto" w:fill="FFFFFF"/>
              </w:rPr>
              <w:t>W.9-10.8</w:t>
            </w:r>
            <w:r w:rsidR="00A4306F" w:rsidRPr="00A4306F">
              <w:t xml:space="preserve"> –</w:t>
            </w:r>
            <w:r w:rsidR="00A4306F" w:rsidRPr="00807B6B">
              <w:rPr>
                <w:bCs/>
              </w:rPr>
              <w:t xml:space="preserve"> </w:t>
            </w:r>
            <w:r w:rsidR="00D76141" w:rsidRPr="00D76141">
              <w:rPr>
                <w:rFonts w:eastAsia="Times New Roman" w:cs="Arial"/>
                <w:color w:val="1D4365" w:themeColor="accent1" w:themeShade="80"/>
                <w:shd w:val="clear" w:color="auto" w:fill="FFFFFF"/>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including footnotes and endnotes. </w:t>
            </w:r>
          </w:p>
          <w:p w14:paraId="50E78CA7" w14:textId="34E91882" w:rsidR="00D76141" w:rsidRPr="00D76141" w:rsidRDefault="00D76141" w:rsidP="00D76141">
            <w:pPr>
              <w:numPr>
                <w:ilvl w:val="0"/>
                <w:numId w:val="94"/>
              </w:numPr>
              <w:spacing w:after="0" w:line="240" w:lineRule="auto"/>
              <w:textAlignment w:val="baseline"/>
              <w:rPr>
                <w:rFonts w:ascii="Times New Roman" w:eastAsia="Times New Roman" w:hAnsi="Times New Roman" w:cs="Times New Roman"/>
                <w:color w:val="1D4365" w:themeColor="accent1" w:themeShade="80"/>
              </w:rPr>
            </w:pPr>
            <w:r w:rsidRPr="00D76141">
              <w:rPr>
                <w:rFonts w:eastAsia="Times New Roman" w:cs="Arial"/>
                <w:b/>
                <w:bCs/>
                <w:color w:val="1D4365" w:themeColor="accent1" w:themeShade="80"/>
              </w:rPr>
              <w:t>ELD. PI.9-10.10</w:t>
            </w:r>
            <w:r w:rsidR="00A4306F" w:rsidRPr="00A4306F">
              <w:t xml:space="preserve"> –</w:t>
            </w:r>
            <w:r w:rsidR="00A4306F" w:rsidRPr="00807B6B">
              <w:rPr>
                <w:bCs/>
              </w:rPr>
              <w:t xml:space="preserve"> </w:t>
            </w:r>
            <w:r w:rsidR="00A4306F">
              <w:rPr>
                <w:bCs/>
              </w:rPr>
              <w:t>(</w:t>
            </w:r>
            <w:r w:rsidRPr="002F0ECD">
              <w:rPr>
                <w:rFonts w:eastAsia="Times New Roman" w:cs="Arial"/>
                <w:b/>
                <w:bCs/>
                <w:color w:val="1D4365" w:themeColor="accent1" w:themeShade="80"/>
              </w:rPr>
              <w:t>a</w:t>
            </w:r>
            <w:r w:rsidR="00A4306F">
              <w:rPr>
                <w:rFonts w:eastAsia="Times New Roman" w:cs="Arial"/>
                <w:color w:val="1D4365" w:themeColor="accent1" w:themeShade="80"/>
              </w:rPr>
              <w:t>)</w:t>
            </w:r>
            <w:r w:rsidRPr="00D76141">
              <w:rPr>
                <w:rFonts w:eastAsia="Times New Roman" w:cs="Arial"/>
                <w:color w:val="1D4365" w:themeColor="accent1" w:themeShade="80"/>
              </w:rPr>
              <w:t>. Write longer and more detailed literary and informational texts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an argument about water rights) collaboratively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with peers) and independently using appropriate text organization and register. </w:t>
            </w:r>
            <w:r w:rsidR="00A4306F">
              <w:rPr>
                <w:rFonts w:eastAsia="Times New Roman" w:cs="Arial"/>
                <w:color w:val="1D4365" w:themeColor="accent1" w:themeShade="80"/>
              </w:rPr>
              <w:br/>
              <w:t>(</w:t>
            </w:r>
            <w:r w:rsidRPr="002F0ECD">
              <w:rPr>
                <w:rFonts w:eastAsia="Times New Roman" w:cs="Arial"/>
                <w:b/>
                <w:bCs/>
                <w:color w:val="1D4365" w:themeColor="accent1" w:themeShade="80"/>
              </w:rPr>
              <w:t>b</w:t>
            </w:r>
            <w:r w:rsidR="00A4306F">
              <w:rPr>
                <w:rFonts w:eastAsia="Times New Roman" w:cs="Arial"/>
                <w:color w:val="1D4365" w:themeColor="accent1" w:themeShade="80"/>
              </w:rPr>
              <w:t>)</w:t>
            </w:r>
            <w:r w:rsidRPr="00D76141">
              <w:rPr>
                <w:rFonts w:eastAsia="Times New Roman" w:cs="Arial"/>
                <w:color w:val="1D4365" w:themeColor="accent1" w:themeShade="80"/>
              </w:rPr>
              <w:t>. Write clear and coherent summaries of texts and experiences by using complete and concise sentences and key words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from notes or graphic organizers).</w:t>
            </w:r>
          </w:p>
          <w:p w14:paraId="5E0BBC21" w14:textId="2EE1FDC9" w:rsidR="00D76141" w:rsidRPr="00D76141" w:rsidRDefault="00D76141" w:rsidP="00D76141">
            <w:pPr>
              <w:numPr>
                <w:ilvl w:val="0"/>
                <w:numId w:val="94"/>
              </w:numPr>
              <w:spacing w:after="0" w:line="240" w:lineRule="auto"/>
              <w:textAlignment w:val="baseline"/>
              <w:rPr>
                <w:rFonts w:eastAsia="Times New Roman" w:cs="Arial"/>
                <w:color w:val="1D4365" w:themeColor="accent1" w:themeShade="80"/>
                <w:sz w:val="28"/>
                <w:szCs w:val="28"/>
              </w:rPr>
            </w:pPr>
            <w:r w:rsidRPr="00D76141">
              <w:rPr>
                <w:rFonts w:eastAsia="Times New Roman" w:cs="Arial"/>
                <w:b/>
                <w:bCs/>
                <w:color w:val="1D4365" w:themeColor="accent1" w:themeShade="80"/>
              </w:rPr>
              <w:t>ELD.PII.9-10.1</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D76141">
              <w:rPr>
                <w:rFonts w:eastAsia="Times New Roman" w:cs="Arial"/>
                <w:color w:val="1D4365" w:themeColor="accent1" w:themeShade="80"/>
              </w:rPr>
              <w:t>Understanding Text Structure Apply analysis of the organizational structure of different text types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how arguments are organized by establishing clear relationships among claims, counterclaims, reasons, and evidence) to comprehending texts and to writing clear and cohesive arguments, informative/explanatory texts and narratives.</w:t>
            </w:r>
          </w:p>
          <w:p w14:paraId="1B239A69" w14:textId="3F6DBD4E" w:rsidR="00300161" w:rsidRPr="00300161" w:rsidRDefault="00D76141" w:rsidP="00A4306F">
            <w:pPr>
              <w:numPr>
                <w:ilvl w:val="0"/>
                <w:numId w:val="94"/>
              </w:numPr>
              <w:spacing w:after="0" w:line="240" w:lineRule="auto"/>
              <w:textAlignment w:val="baseline"/>
              <w:rPr>
                <w:rFonts w:ascii="Times New Roman" w:eastAsia="Times New Roman" w:hAnsi="Times New Roman" w:cs="Times New Roman"/>
                <w:color w:val="1D4365" w:themeColor="accent1" w:themeShade="80"/>
              </w:rPr>
            </w:pPr>
            <w:r w:rsidRPr="00A4306F">
              <w:rPr>
                <w:rFonts w:eastAsia="Times New Roman" w:cs="Arial"/>
                <w:b/>
                <w:bCs/>
                <w:color w:val="1D4365" w:themeColor="accent1" w:themeShade="80"/>
              </w:rPr>
              <w:t>ELD.PII.9-10.2</w:t>
            </w:r>
            <w:r w:rsidR="00976841">
              <w:rPr>
                <w:rFonts w:eastAsia="Times New Roman" w:cs="Arial"/>
                <w:b/>
                <w:bCs/>
                <w:color w:val="1D4365" w:themeColor="accent1" w:themeShade="80"/>
              </w:rPr>
              <w:t>a.Br</w:t>
            </w:r>
            <w:r w:rsidR="00A4306F" w:rsidRPr="00A4306F">
              <w:t xml:space="preserve"> –</w:t>
            </w:r>
            <w:r w:rsidR="00A4306F" w:rsidRPr="00A4306F">
              <w:rPr>
                <w:bCs/>
              </w:rPr>
              <w:t xml:space="preserve"> </w:t>
            </w:r>
            <w:r w:rsidRPr="00A4306F">
              <w:rPr>
                <w:rFonts w:eastAsia="Times New Roman" w:cs="Arial"/>
                <w:color w:val="1D4365" w:themeColor="accent1" w:themeShade="80"/>
              </w:rPr>
              <w:t xml:space="preserve">Understanding cohesion </w:t>
            </w:r>
            <w:r w:rsidR="002F0ECD">
              <w:rPr>
                <w:rFonts w:eastAsia="Times New Roman" w:cs="Arial"/>
                <w:color w:val="1D4365" w:themeColor="accent1" w:themeShade="80"/>
              </w:rPr>
              <w:t>(</w:t>
            </w:r>
            <w:r w:rsidRPr="002F0ECD">
              <w:rPr>
                <w:rFonts w:eastAsia="Times New Roman" w:cs="Arial"/>
                <w:b/>
                <w:bCs/>
                <w:color w:val="1D4365" w:themeColor="accent1" w:themeShade="80"/>
              </w:rPr>
              <w:t>a</w:t>
            </w:r>
            <w:r w:rsidRPr="00A4306F">
              <w:rPr>
                <w:rFonts w:eastAsia="Times New Roman" w:cs="Arial"/>
                <w:color w:val="1D4365" w:themeColor="accent1" w:themeShade="80"/>
              </w:rPr>
              <w:t>)</w:t>
            </w:r>
            <w:r w:rsidR="002F0ECD">
              <w:rPr>
                <w:rFonts w:eastAsia="Times New Roman" w:cs="Arial"/>
                <w:color w:val="1D4365" w:themeColor="accent1" w:themeShade="80"/>
              </w:rPr>
              <w:t>.</w:t>
            </w:r>
            <w:r w:rsidRPr="00A4306F">
              <w:rPr>
                <w:rFonts w:eastAsia="Times New Roman" w:cs="Arial"/>
                <w:color w:val="1D4365" w:themeColor="accent1" w:themeShade="80"/>
              </w:rPr>
              <w:t xml:space="preserve"> Apply knowledge of a variety of language resources for referring to make texts more cohesive (</w:t>
            </w:r>
            <w:r w:rsidR="006D5FCC" w:rsidRPr="00A4306F">
              <w:rPr>
                <w:rFonts w:eastAsia="Times New Roman" w:cs="Arial"/>
                <w:color w:val="1D4365" w:themeColor="accent1" w:themeShade="80"/>
              </w:rPr>
              <w:t>for example,</w:t>
            </w:r>
            <w:r w:rsidRPr="00A4306F">
              <w:rPr>
                <w:rFonts w:eastAsia="Times New Roman" w:cs="Arial"/>
                <w:color w:val="1D4365" w:themeColor="accent1" w:themeShade="80"/>
              </w:rPr>
              <w:t xml:space="preserve"> using nominalization, paraphrasing, or summaries to reference or recap an idea or explanation provided earlier) to comprehending grade</w:t>
            </w:r>
            <w:r w:rsidRPr="00A4306F">
              <w:rPr>
                <w:rFonts w:ascii="Cambria Math" w:eastAsia="Times New Roman" w:hAnsi="Cambria Math" w:cs="Cambria Math"/>
                <w:color w:val="1D4365" w:themeColor="accent1" w:themeShade="80"/>
              </w:rPr>
              <w:t>‐</w:t>
            </w:r>
            <w:r w:rsidRPr="00A4306F">
              <w:rPr>
                <w:rFonts w:eastAsia="Times New Roman" w:cs="Arial"/>
                <w:color w:val="1D4365" w:themeColor="accent1" w:themeShade="80"/>
              </w:rPr>
              <w:t>level texts and to writing clear and cohesive grade</w:t>
            </w:r>
            <w:r w:rsidRPr="00A4306F">
              <w:rPr>
                <w:rFonts w:ascii="Cambria Math" w:eastAsia="Times New Roman" w:hAnsi="Cambria Math" w:cs="Cambria Math"/>
                <w:color w:val="1D4365" w:themeColor="accent1" w:themeShade="80"/>
              </w:rPr>
              <w:t>‐</w:t>
            </w:r>
            <w:r w:rsidRPr="00A4306F">
              <w:rPr>
                <w:rFonts w:eastAsia="Times New Roman" w:cs="Arial"/>
                <w:color w:val="1D4365" w:themeColor="accent1" w:themeShade="80"/>
              </w:rPr>
              <w:t>level texts for specific purposes and audiences.</w:t>
            </w:r>
          </w:p>
        </w:tc>
      </w:tr>
    </w:tbl>
    <w:p w14:paraId="5BD5F40E" w14:textId="77777777" w:rsidR="00300161" w:rsidRPr="00300161" w:rsidRDefault="00300161" w:rsidP="00300161">
      <w:pPr>
        <w:spacing w:after="0" w:line="240" w:lineRule="auto"/>
        <w:rPr>
          <w:i/>
          <w:iCs/>
          <w:sz w:val="22"/>
          <w:szCs w:val="22"/>
        </w:rPr>
        <w:sectPr w:rsidR="00300161" w:rsidRPr="00300161" w:rsidSect="00807B6B">
          <w:headerReference w:type="even" r:id="rId9"/>
          <w:headerReference w:type="default" r:id="rId10"/>
          <w:footerReference w:type="even" r:id="rId11"/>
          <w:footerReference w:type="default" r:id="rId12"/>
          <w:headerReference w:type="first" r:id="rId13"/>
          <w:footerReference w:type="first" r:id="rId14"/>
          <w:pgSz w:w="12240" w:h="15840"/>
          <w:pgMar w:top="1627" w:right="1440" w:bottom="1264" w:left="1440" w:header="431" w:footer="459" w:gutter="0"/>
          <w:cols w:space="720"/>
          <w:docGrid w:linePitch="326"/>
        </w:sectPr>
      </w:pPr>
    </w:p>
    <w:bookmarkEnd w:id="1"/>
    <w:p w14:paraId="6428CBB7" w14:textId="48908660" w:rsidR="00D76141" w:rsidRPr="00807B6B" w:rsidRDefault="00D76141" w:rsidP="00D76141">
      <w:pPr>
        <w:keepNext/>
        <w:spacing w:before="240" w:after="120"/>
        <w:ind w:right="1080"/>
        <w:outlineLvl w:val="3"/>
        <w:rPr>
          <w:color w:val="534EA1" w:themeColor="accent2"/>
          <w:sz w:val="32"/>
          <w:szCs w:val="32"/>
        </w:rPr>
      </w:pPr>
      <w:r w:rsidRPr="00807B6B">
        <w:rPr>
          <w:color w:val="534EA1" w:themeColor="accent2"/>
          <w:sz w:val="32"/>
          <w:szCs w:val="32"/>
        </w:rPr>
        <w:t>Informative Oral Presentations</w:t>
      </w:r>
      <w:r w:rsidR="00A4306F">
        <w:rPr>
          <w:color w:val="534EA1" w:themeColor="accent2"/>
          <w:sz w:val="32"/>
          <w:szCs w:val="32"/>
        </w:rPr>
        <w:t>—</w:t>
      </w:r>
      <w:r w:rsidRPr="00807B6B">
        <w:rPr>
          <w:color w:val="534EA1" w:themeColor="accent2"/>
          <w:sz w:val="32"/>
          <w:szCs w:val="32"/>
        </w:rPr>
        <w:t xml:space="preserve">Planning and </w:t>
      </w:r>
      <w:r w:rsidR="00A4306F">
        <w:rPr>
          <w:color w:val="534EA1" w:themeColor="accent2"/>
          <w:sz w:val="32"/>
          <w:szCs w:val="32"/>
        </w:rPr>
        <w:t>D</w:t>
      </w:r>
      <w:r w:rsidRPr="00807B6B">
        <w:rPr>
          <w:color w:val="534EA1" w:themeColor="accent2"/>
          <w:sz w:val="32"/>
          <w:szCs w:val="32"/>
        </w:rPr>
        <w:t xml:space="preserve">elivering </w:t>
      </w:r>
      <w:r w:rsidR="00A4306F">
        <w:rPr>
          <w:color w:val="534EA1" w:themeColor="accent2"/>
          <w:sz w:val="32"/>
          <w:szCs w:val="32"/>
        </w:rPr>
        <w:t>O</w:t>
      </w:r>
      <w:r w:rsidRPr="00807B6B">
        <w:rPr>
          <w:color w:val="534EA1" w:themeColor="accent2"/>
          <w:sz w:val="32"/>
          <w:szCs w:val="32"/>
        </w:rPr>
        <w:t xml:space="preserve">ral </w:t>
      </w:r>
      <w:r w:rsidR="00A4306F">
        <w:rPr>
          <w:color w:val="534EA1" w:themeColor="accent2"/>
          <w:sz w:val="32"/>
          <w:szCs w:val="32"/>
        </w:rPr>
        <w:t>P</w:t>
      </w:r>
      <w:r w:rsidRPr="00807B6B">
        <w:rPr>
          <w:color w:val="534EA1" w:themeColor="accent2"/>
          <w:sz w:val="32"/>
          <w:szCs w:val="32"/>
        </w:rPr>
        <w:t xml:space="preserve">resentations </w:t>
      </w:r>
      <w:r w:rsidR="00A4306F">
        <w:rPr>
          <w:color w:val="534EA1" w:themeColor="accent2"/>
          <w:sz w:val="32"/>
          <w:szCs w:val="32"/>
        </w:rPr>
        <w:t>C</w:t>
      </w:r>
      <w:r w:rsidRPr="00807B6B">
        <w:rPr>
          <w:color w:val="534EA1" w:themeColor="accent2"/>
          <w:sz w:val="32"/>
          <w:szCs w:val="32"/>
        </w:rPr>
        <w:t xml:space="preserve">onveying </w:t>
      </w:r>
      <w:r w:rsidR="00A4306F">
        <w:rPr>
          <w:color w:val="534EA1" w:themeColor="accent2"/>
          <w:sz w:val="32"/>
          <w:szCs w:val="32"/>
        </w:rPr>
        <w:t>I</w:t>
      </w:r>
      <w:r w:rsidRPr="00807B6B">
        <w:rPr>
          <w:color w:val="534EA1" w:themeColor="accent2"/>
          <w:sz w:val="32"/>
          <w:szCs w:val="32"/>
        </w:rPr>
        <w:t xml:space="preserve">nformation from </w:t>
      </w:r>
      <w:r w:rsidR="00A4306F">
        <w:rPr>
          <w:color w:val="534EA1" w:themeColor="accent2"/>
          <w:sz w:val="32"/>
          <w:szCs w:val="32"/>
        </w:rPr>
        <w:t>C</w:t>
      </w:r>
      <w:r w:rsidRPr="00807B6B">
        <w:rPr>
          <w:color w:val="534EA1" w:themeColor="accent2"/>
          <w:sz w:val="32"/>
          <w:szCs w:val="32"/>
        </w:rPr>
        <w:t xml:space="preserve">redible </w:t>
      </w:r>
      <w:r w:rsidR="00A4306F">
        <w:rPr>
          <w:color w:val="534EA1" w:themeColor="accent2"/>
          <w:sz w:val="32"/>
          <w:szCs w:val="32"/>
        </w:rPr>
        <w:t>S</w:t>
      </w:r>
      <w:r w:rsidRPr="00807B6B">
        <w:rPr>
          <w:color w:val="534EA1" w:themeColor="accent2"/>
          <w:sz w:val="32"/>
          <w:szCs w:val="32"/>
        </w:rPr>
        <w:t>ources</w:t>
      </w:r>
    </w:p>
    <w:p w14:paraId="5A9E28BB" w14:textId="5E1A4F94" w:rsidR="00D76141" w:rsidRPr="00D76141" w:rsidRDefault="00D76141" w:rsidP="00D76141">
      <w:pPr>
        <w:keepNext/>
        <w:spacing w:before="240" w:after="120"/>
        <w:ind w:right="1080"/>
        <w:outlineLvl w:val="3"/>
        <w:rPr>
          <w:rFonts w:cs="Arial"/>
          <w:color w:val="1F1F1F"/>
          <w:shd w:val="clear" w:color="auto" w:fill="FFFFFF"/>
        </w:rPr>
      </w:pPr>
      <w:r w:rsidRPr="00D76141">
        <w:rPr>
          <w:rFonts w:cs="Arial"/>
          <w:color w:val="1F1F1F"/>
          <w:shd w:val="clear" w:color="auto" w:fill="FFFFFF"/>
        </w:rPr>
        <w:t>Students will develop and deliver increasingly sophisticated presentations on complex and varied topics with attention to meaning and forms of language (ELA/ELD Framework, p.</w:t>
      </w:r>
      <w:r w:rsidR="00601D84">
        <w:rPr>
          <w:rFonts w:cs="Arial"/>
          <w:color w:val="1F1F1F"/>
          <w:shd w:val="clear" w:color="auto" w:fill="FFFFFF"/>
        </w:rPr>
        <w:t> </w:t>
      </w:r>
      <w:r w:rsidRPr="00D76141">
        <w:rPr>
          <w:rFonts w:cs="Arial"/>
          <w:color w:val="1F1F1F"/>
          <w:shd w:val="clear" w:color="auto" w:fill="FFFFFF"/>
        </w:rPr>
        <w:t xml:space="preserve">694). These presentations convey information from credible sources </w:t>
      </w:r>
      <w:r w:rsidR="00807B6B" w:rsidRPr="00D76141">
        <w:rPr>
          <w:rFonts w:cs="Arial"/>
          <w:color w:val="1F1F1F"/>
          <w:shd w:val="clear" w:color="auto" w:fill="FFFFFF"/>
        </w:rPr>
        <w:t>clearly</w:t>
      </w:r>
      <w:r w:rsidRPr="00D76141">
        <w:rPr>
          <w:rFonts w:cs="Arial"/>
          <w:color w:val="1F1F1F"/>
          <w:shd w:val="clear" w:color="auto" w:fill="FFFFFF"/>
        </w:rPr>
        <w:t>, logical</w:t>
      </w:r>
      <w:r w:rsidR="00415353">
        <w:rPr>
          <w:rFonts w:cs="Arial"/>
          <w:color w:val="1F1F1F"/>
          <w:shd w:val="clear" w:color="auto" w:fill="FFFFFF"/>
        </w:rPr>
        <w:t>ly,</w:t>
      </w:r>
      <w:r w:rsidRPr="00D76141">
        <w:rPr>
          <w:rFonts w:cs="Arial"/>
          <w:color w:val="1F1F1F"/>
          <w:shd w:val="clear" w:color="auto" w:fill="FFFFFF"/>
        </w:rPr>
        <w:t xml:space="preserve"> and mindful of the audience</w:t>
      </w:r>
      <w:r w:rsidR="006D5FCC">
        <w:rPr>
          <w:rFonts w:cs="Arial"/>
          <w:color w:val="1F1F1F"/>
          <w:shd w:val="clear" w:color="auto" w:fill="FFFFFF"/>
        </w:rPr>
        <w:t xml:space="preserve"> </w:t>
      </w:r>
      <w:r w:rsidRPr="00D76141">
        <w:rPr>
          <w:rFonts w:cs="Arial"/>
          <w:color w:val="1F1F1F"/>
          <w:shd w:val="clear" w:color="auto" w:fill="FFFFFF"/>
        </w:rPr>
        <w:t>(</w:t>
      </w:r>
      <w:r w:rsidR="00601D84">
        <w:rPr>
          <w:rFonts w:cs="Arial"/>
          <w:color w:val="1F1F1F"/>
          <w:shd w:val="clear" w:color="auto" w:fill="FFFFFF"/>
        </w:rPr>
        <w:t xml:space="preserve">ELA/ELD </w:t>
      </w:r>
      <w:r w:rsidRPr="00D76141">
        <w:rPr>
          <w:rFonts w:cs="Arial"/>
          <w:color w:val="1F1F1F"/>
          <w:shd w:val="clear" w:color="auto" w:fill="FFFFFF"/>
        </w:rPr>
        <w:t>Framework, p.</w:t>
      </w:r>
      <w:r w:rsidR="006D5FCC">
        <w:rPr>
          <w:rFonts w:cs="Arial"/>
          <w:color w:val="1F1F1F"/>
          <w:shd w:val="clear" w:color="auto" w:fill="FFFFFF"/>
        </w:rPr>
        <w:t> </w:t>
      </w:r>
      <w:r w:rsidRPr="00D76141">
        <w:rPr>
          <w:rFonts w:cs="Arial"/>
          <w:color w:val="1F1F1F"/>
          <w:shd w:val="clear" w:color="auto" w:fill="FFFFFF"/>
        </w:rPr>
        <w:t xml:space="preserve">732). Students express their understanding and thinking in a variety of ways which are both the products of students’ learning and </w:t>
      </w:r>
      <w:r w:rsidR="00415353">
        <w:rPr>
          <w:rFonts w:cs="Arial"/>
          <w:color w:val="1F1F1F"/>
          <w:shd w:val="clear" w:color="auto" w:fill="FFFFFF"/>
        </w:rPr>
        <w:t>how</w:t>
      </w:r>
      <w:r w:rsidRPr="00D76141">
        <w:rPr>
          <w:rFonts w:cs="Arial"/>
          <w:color w:val="1F1F1F"/>
          <w:shd w:val="clear" w:color="auto" w:fill="FFFFFF"/>
        </w:rPr>
        <w:t xml:space="preserve"> they learn. They continue to adapt their speech to a variety of contexts and tasks, demonstrating their command of English (ELA/ELD Framework, p.</w:t>
      </w:r>
      <w:r w:rsidR="006D5FCC">
        <w:rPr>
          <w:rFonts w:cs="Arial"/>
          <w:color w:val="1F1F1F"/>
          <w:shd w:val="clear" w:color="auto" w:fill="FFFFFF"/>
        </w:rPr>
        <w:t> </w:t>
      </w:r>
      <w:r w:rsidRPr="00D76141">
        <w:rPr>
          <w:rFonts w:cs="Arial"/>
          <w:color w:val="1F1F1F"/>
          <w:shd w:val="clear" w:color="auto" w:fill="FFFFFF"/>
        </w:rPr>
        <w:t>694).</w:t>
      </w:r>
    </w:p>
    <w:p w14:paraId="0828430B" w14:textId="77777777" w:rsidR="00D76141" w:rsidRPr="00D76141" w:rsidRDefault="00D76141" w:rsidP="00D76141">
      <w:pPr>
        <w:keepNext/>
        <w:spacing w:before="240" w:after="120"/>
        <w:ind w:right="1080"/>
        <w:outlineLvl w:val="3"/>
        <w:rPr>
          <w:b/>
          <w:bCs/>
          <w:sz w:val="28"/>
          <w:szCs w:val="32"/>
        </w:rPr>
      </w:pPr>
      <w:r w:rsidRPr="00D76141">
        <w:rPr>
          <w:b/>
          <w:bCs/>
          <w:sz w:val="28"/>
          <w:szCs w:val="32"/>
        </w:rPr>
        <w:t>Evidence Statements and Related Lead Standards</w:t>
      </w:r>
    </w:p>
    <w:p w14:paraId="0BA0BAD1" w14:textId="4FC88095" w:rsidR="00D76141" w:rsidRPr="00D76141" w:rsidRDefault="00D76141" w:rsidP="00D76141">
      <w:r w:rsidRPr="00D76141">
        <w:t xml:space="preserve">Table </w:t>
      </w:r>
      <w:r>
        <w:t>5</w:t>
      </w:r>
      <w:r w:rsidRPr="00D76141">
        <w:t xml:space="preserve"> below defines the evidence statements and their related lead standards showing key areas of emphasis for this big idea. </w:t>
      </w:r>
    </w:p>
    <w:p w14:paraId="14146818" w14:textId="77777777" w:rsidR="005A6892" w:rsidRDefault="005A6892">
      <w:pPr>
        <w:spacing w:after="0" w:line="240" w:lineRule="auto"/>
        <w:rPr>
          <w:bCs/>
          <w:color w:val="534EA1" w:themeColor="accent2"/>
          <w:sz w:val="28"/>
          <w:szCs w:val="26"/>
        </w:rPr>
      </w:pPr>
      <w:r>
        <w:rPr>
          <w:bCs/>
          <w:color w:val="534EA1" w:themeColor="accent2"/>
          <w:sz w:val="28"/>
          <w:szCs w:val="26"/>
        </w:rPr>
        <w:br w:type="page"/>
      </w:r>
    </w:p>
    <w:p w14:paraId="302B9D49" w14:textId="0C939053" w:rsidR="00D76141" w:rsidRPr="00D76141" w:rsidRDefault="00D76141" w:rsidP="00D76141">
      <w:pPr>
        <w:pBdr>
          <w:top w:val="single" w:sz="12" w:space="8" w:color="CAE0F9"/>
        </w:pBdr>
        <w:spacing w:after="0"/>
        <w:rPr>
          <w:bCs/>
          <w:color w:val="534EA1" w:themeColor="accent2"/>
          <w:sz w:val="28"/>
          <w:szCs w:val="26"/>
        </w:rPr>
      </w:pPr>
      <w:r w:rsidRPr="00D76141">
        <w:rPr>
          <w:bCs/>
          <w:color w:val="534EA1" w:themeColor="accent2"/>
          <w:sz w:val="28"/>
          <w:szCs w:val="26"/>
        </w:rPr>
        <w:t xml:space="preserve">Table </w:t>
      </w:r>
      <w:r>
        <w:rPr>
          <w:bCs/>
          <w:color w:val="534EA1" w:themeColor="accent2"/>
          <w:sz w:val="28"/>
          <w:szCs w:val="26"/>
        </w:rPr>
        <w:t>5</w:t>
      </w:r>
      <w:r w:rsidRPr="00D76141">
        <w:rPr>
          <w:bCs/>
          <w:color w:val="534EA1" w:themeColor="accent2"/>
          <w:sz w:val="28"/>
          <w:szCs w:val="26"/>
        </w:rPr>
        <w:t xml:space="preserve">. </w:t>
      </w:r>
      <w:r w:rsidR="00B54E55" w:rsidRPr="00B54E55">
        <w:rPr>
          <w:bCs/>
          <w:color w:val="534EA1" w:themeColor="accent2"/>
          <w:sz w:val="28"/>
          <w:szCs w:val="26"/>
        </w:rPr>
        <w:t xml:space="preserve">Informative Oral Presentations </w:t>
      </w:r>
      <w:r w:rsidRPr="00D76141">
        <w:rPr>
          <w:bCs/>
          <w:color w:val="534EA1" w:themeColor="accent2"/>
          <w:sz w:val="28"/>
          <w:szCs w:val="26"/>
        </w:rPr>
        <w:t xml:space="preserve">Big Idea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6750"/>
      </w:tblGrid>
      <w:tr w:rsidR="00D76141" w:rsidRPr="00D76141" w14:paraId="361B4088" w14:textId="77777777" w:rsidTr="003E461F">
        <w:trPr>
          <w:trHeight w:val="315"/>
          <w:tblHeader/>
        </w:trPr>
        <w:tc>
          <w:tcPr>
            <w:tcW w:w="2695" w:type="dxa"/>
            <w:shd w:val="clear" w:color="auto" w:fill="0070C0"/>
            <w:tcMar>
              <w:top w:w="30" w:type="dxa"/>
              <w:left w:w="45" w:type="dxa"/>
              <w:bottom w:w="30" w:type="dxa"/>
              <w:right w:w="45" w:type="dxa"/>
            </w:tcMar>
            <w:vAlign w:val="bottom"/>
          </w:tcPr>
          <w:p w14:paraId="143DC1F1" w14:textId="77777777" w:rsidR="00D76141" w:rsidRPr="00D76141" w:rsidRDefault="00D76141" w:rsidP="00D76141">
            <w:pPr>
              <w:spacing w:before="120" w:line="240" w:lineRule="auto"/>
              <w:jc w:val="center"/>
              <w:rPr>
                <w:b/>
                <w:bCs/>
                <w:color w:val="FFFFFF" w:themeColor="background1"/>
              </w:rPr>
            </w:pPr>
            <w:r w:rsidRPr="00D76141">
              <w:rPr>
                <w:b/>
                <w:bCs/>
                <w:color w:val="FFFFFF" w:themeColor="background1"/>
              </w:rPr>
              <w:t>Evidence Statement</w:t>
            </w:r>
          </w:p>
        </w:tc>
        <w:tc>
          <w:tcPr>
            <w:tcW w:w="6750" w:type="dxa"/>
            <w:shd w:val="clear" w:color="auto" w:fill="0070C0"/>
            <w:tcMar>
              <w:top w:w="30" w:type="dxa"/>
              <w:left w:w="45" w:type="dxa"/>
              <w:bottom w:w="30" w:type="dxa"/>
              <w:right w:w="45" w:type="dxa"/>
            </w:tcMar>
            <w:vAlign w:val="bottom"/>
          </w:tcPr>
          <w:p w14:paraId="2045F02A" w14:textId="77777777" w:rsidR="00D76141" w:rsidRPr="00D76141" w:rsidRDefault="00D76141" w:rsidP="00D76141">
            <w:pPr>
              <w:spacing w:before="120" w:line="240" w:lineRule="auto"/>
              <w:jc w:val="center"/>
              <w:rPr>
                <w:b/>
                <w:bCs/>
                <w:color w:val="FFFFFF" w:themeColor="background1"/>
              </w:rPr>
            </w:pPr>
            <w:r w:rsidRPr="00D76141">
              <w:rPr>
                <w:b/>
                <w:bCs/>
                <w:color w:val="FFFFFF" w:themeColor="background1"/>
              </w:rPr>
              <w:t>Lead Standards</w:t>
            </w:r>
          </w:p>
        </w:tc>
      </w:tr>
      <w:tr w:rsidR="00D76141" w:rsidRPr="00D76141" w14:paraId="666EDE13" w14:textId="77777777" w:rsidTr="003E461F">
        <w:trPr>
          <w:trHeight w:val="315"/>
        </w:trPr>
        <w:tc>
          <w:tcPr>
            <w:tcW w:w="2695" w:type="dxa"/>
            <w:shd w:val="clear" w:color="auto" w:fill="E7E6E6" w:themeFill="background2"/>
            <w:tcMar>
              <w:top w:w="30" w:type="dxa"/>
              <w:left w:w="45" w:type="dxa"/>
              <w:bottom w:w="30" w:type="dxa"/>
              <w:right w:w="45" w:type="dxa"/>
            </w:tcMar>
          </w:tcPr>
          <w:p w14:paraId="4E876541" w14:textId="77777777" w:rsidR="00D76141" w:rsidRPr="00D76141" w:rsidRDefault="00D76141" w:rsidP="00D76141">
            <w:pPr>
              <w:spacing w:after="120" w:line="240" w:lineRule="auto"/>
              <w:rPr>
                <w:b/>
                <w:bCs/>
                <w:color w:val="1D4365" w:themeColor="accent1" w:themeShade="80"/>
                <w:szCs w:val="20"/>
              </w:rPr>
            </w:pPr>
            <w:r w:rsidRPr="00D76141">
              <w:rPr>
                <w:b/>
                <w:bCs/>
                <w:color w:val="1D4365" w:themeColor="accent1" w:themeShade="80"/>
                <w:szCs w:val="20"/>
              </w:rPr>
              <w:t>Evidence Statement 1</w:t>
            </w:r>
          </w:p>
          <w:p w14:paraId="3B44477B" w14:textId="212267FB" w:rsidR="00D76141" w:rsidRPr="00D76141" w:rsidRDefault="00D76141" w:rsidP="000C1111">
            <w:pPr>
              <w:spacing w:after="120" w:line="240" w:lineRule="auto"/>
              <w:rPr>
                <w:color w:val="1D4365" w:themeColor="accent1" w:themeShade="80"/>
                <w:sz w:val="22"/>
                <w:szCs w:val="22"/>
              </w:rPr>
            </w:pPr>
            <w:r w:rsidRPr="00D76141">
              <w:rPr>
                <w:color w:val="1D4365" w:themeColor="accent1" w:themeShade="80"/>
                <w:szCs w:val="20"/>
              </w:rPr>
              <w:t>Students will selectively include information from sources, evaluate each source</w:t>
            </w:r>
            <w:r w:rsidR="006E7C84">
              <w:rPr>
                <w:color w:val="1D4365" w:themeColor="accent1" w:themeShade="80"/>
                <w:szCs w:val="20"/>
              </w:rPr>
              <w:t>’</w:t>
            </w:r>
            <w:r w:rsidRPr="00D76141">
              <w:rPr>
                <w:color w:val="1D4365" w:themeColor="accent1" w:themeShade="80"/>
                <w:szCs w:val="20"/>
              </w:rPr>
              <w:t>s usefulness, integrate information smoothly, and cite sources accurately.</w:t>
            </w:r>
          </w:p>
        </w:tc>
        <w:tc>
          <w:tcPr>
            <w:tcW w:w="6750" w:type="dxa"/>
            <w:tcMar>
              <w:top w:w="30" w:type="dxa"/>
              <w:left w:w="45" w:type="dxa"/>
              <w:bottom w:w="30" w:type="dxa"/>
              <w:right w:w="45" w:type="dxa"/>
            </w:tcMar>
          </w:tcPr>
          <w:p w14:paraId="25173877" w14:textId="588410E0" w:rsidR="00D76141" w:rsidRPr="000C1111" w:rsidRDefault="002B65F5" w:rsidP="00D76141">
            <w:pPr>
              <w:numPr>
                <w:ilvl w:val="0"/>
                <w:numId w:val="95"/>
              </w:numPr>
              <w:spacing w:after="0" w:line="240" w:lineRule="auto"/>
              <w:textAlignment w:val="baseline"/>
              <w:rPr>
                <w:rFonts w:eastAsia="Times New Roman" w:cs="Arial"/>
                <w:color w:val="1D4365" w:themeColor="accent1" w:themeShade="80"/>
              </w:rPr>
            </w:pPr>
            <w:r w:rsidRPr="000C1111">
              <w:rPr>
                <w:rFonts w:eastAsia="Times New Roman" w:cs="Arial"/>
                <w:b/>
                <w:bCs/>
                <w:color w:val="1D4365" w:themeColor="accent1" w:themeShade="80"/>
              </w:rPr>
              <w:t>ELA.</w:t>
            </w:r>
            <w:r w:rsidR="00D76141" w:rsidRPr="000C1111">
              <w:rPr>
                <w:rFonts w:eastAsia="Times New Roman" w:cs="Arial"/>
                <w:b/>
                <w:bCs/>
                <w:color w:val="1D4365" w:themeColor="accent1" w:themeShade="80"/>
              </w:rPr>
              <w:t>W.9-10.8</w:t>
            </w:r>
            <w:r w:rsidR="00A4306F" w:rsidRPr="000C1111">
              <w:t xml:space="preserve"> –</w:t>
            </w:r>
            <w:r w:rsidR="00A4306F" w:rsidRPr="000C1111">
              <w:rPr>
                <w:bCs/>
              </w:rPr>
              <w:t xml:space="preserve"> </w:t>
            </w:r>
            <w:r w:rsidR="00D76141" w:rsidRPr="000C1111">
              <w:rPr>
                <w:rFonts w:eastAsia="Times New Roman" w:cs="Arial"/>
                <w:color w:val="1D4365" w:themeColor="accent1" w:themeShade="8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including footnotes and endnotes. </w:t>
            </w:r>
          </w:p>
          <w:p w14:paraId="06DDF145" w14:textId="6DD8396D" w:rsidR="00D76141" w:rsidRPr="000C1111" w:rsidRDefault="002B65F5" w:rsidP="00D76141">
            <w:pPr>
              <w:numPr>
                <w:ilvl w:val="0"/>
                <w:numId w:val="95"/>
              </w:numPr>
              <w:spacing w:after="0" w:line="240" w:lineRule="auto"/>
              <w:textAlignment w:val="baseline"/>
              <w:rPr>
                <w:rFonts w:eastAsia="Times New Roman" w:cs="Arial"/>
                <w:b/>
                <w:bCs/>
                <w:color w:val="1D4365" w:themeColor="accent1" w:themeShade="80"/>
              </w:rPr>
            </w:pPr>
            <w:r w:rsidRPr="000C1111">
              <w:rPr>
                <w:rFonts w:eastAsia="Times New Roman" w:cs="Arial"/>
                <w:b/>
                <w:bCs/>
                <w:color w:val="1D4365" w:themeColor="accent1" w:themeShade="80"/>
              </w:rPr>
              <w:t>ELA.</w:t>
            </w:r>
            <w:r w:rsidR="00D76141" w:rsidRPr="000C1111">
              <w:rPr>
                <w:rFonts w:eastAsia="Times New Roman" w:cs="Arial"/>
                <w:b/>
                <w:bCs/>
                <w:color w:val="1D4365" w:themeColor="accent1" w:themeShade="80"/>
              </w:rPr>
              <w:t>W.9-10.7</w:t>
            </w:r>
            <w:r w:rsidR="00A4306F" w:rsidRPr="000C1111">
              <w:t xml:space="preserve"> –</w:t>
            </w:r>
            <w:r w:rsidR="00A4306F" w:rsidRPr="000C1111">
              <w:rPr>
                <w:bCs/>
              </w:rPr>
              <w:t xml:space="preserve"> </w:t>
            </w:r>
            <w:r w:rsidR="00D76141" w:rsidRPr="000C1111">
              <w:rPr>
                <w:rFonts w:eastAsia="Times New Roman" w:cs="Arial"/>
                <w:color w:val="1D4365" w:themeColor="accent1" w:themeShade="8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0B7D94D9" w14:textId="2F175CF6" w:rsidR="00D76141" w:rsidRPr="000C1111" w:rsidRDefault="002B65F5" w:rsidP="00D76141">
            <w:pPr>
              <w:numPr>
                <w:ilvl w:val="0"/>
                <w:numId w:val="95"/>
              </w:numPr>
              <w:spacing w:after="0" w:line="240" w:lineRule="auto"/>
              <w:textAlignment w:val="baseline"/>
              <w:rPr>
                <w:rFonts w:eastAsia="Times New Roman" w:cs="Arial"/>
                <w:color w:val="1D4365" w:themeColor="accent1" w:themeShade="80"/>
              </w:rPr>
            </w:pPr>
            <w:r w:rsidRPr="000C1111">
              <w:rPr>
                <w:rFonts w:eastAsia="Times New Roman" w:cs="Arial"/>
                <w:b/>
                <w:bCs/>
                <w:color w:val="1D4365" w:themeColor="accent1" w:themeShade="80"/>
              </w:rPr>
              <w:t>ELA.</w:t>
            </w:r>
            <w:r w:rsidR="00D76141" w:rsidRPr="000C1111">
              <w:rPr>
                <w:rFonts w:eastAsia="Times New Roman" w:cs="Arial"/>
                <w:b/>
                <w:bCs/>
                <w:color w:val="1D4365" w:themeColor="accent1" w:themeShade="80"/>
              </w:rPr>
              <w:t>W.9-10.2</w:t>
            </w:r>
            <w:r w:rsidR="00A4306F" w:rsidRPr="000C1111">
              <w:t xml:space="preserve"> –</w:t>
            </w:r>
            <w:r w:rsidR="00A4306F" w:rsidRPr="000C1111">
              <w:rPr>
                <w:bCs/>
              </w:rPr>
              <w:t xml:space="preserve"> </w:t>
            </w:r>
            <w:r w:rsidR="00D76141" w:rsidRPr="000C1111">
              <w:rPr>
                <w:rFonts w:eastAsia="Times New Roman" w:cs="Arial"/>
                <w:color w:val="1D4365" w:themeColor="accent1" w:themeShade="80"/>
              </w:rPr>
              <w:t>Write informative/explanatory texts to examine and convey complex ideas, concepts, and information clearly and accurately through the effective selection, organization, and analysis of content. </w:t>
            </w:r>
          </w:p>
          <w:p w14:paraId="6BC405D2" w14:textId="691AB6B4" w:rsidR="00D76141" w:rsidRPr="000C1111" w:rsidRDefault="00D76141" w:rsidP="00D76141">
            <w:pPr>
              <w:numPr>
                <w:ilvl w:val="0"/>
                <w:numId w:val="96"/>
              </w:numPr>
              <w:spacing w:after="0" w:line="240" w:lineRule="auto"/>
              <w:textAlignment w:val="baseline"/>
              <w:rPr>
                <w:rFonts w:eastAsia="Times New Roman" w:cs="Arial"/>
                <w:color w:val="1D4365" w:themeColor="accent1" w:themeShade="80"/>
              </w:rPr>
            </w:pPr>
            <w:r w:rsidRPr="000C1111">
              <w:rPr>
                <w:rFonts w:eastAsia="Times New Roman" w:cs="Arial"/>
                <w:b/>
                <w:bCs/>
                <w:color w:val="1D4365" w:themeColor="accent1" w:themeShade="80"/>
              </w:rPr>
              <w:t>ELD.PII.9-10.6</w:t>
            </w:r>
            <w:r w:rsidR="00F637F8">
              <w:rPr>
                <w:rFonts w:eastAsia="Times New Roman" w:cs="Arial"/>
                <w:b/>
                <w:bCs/>
                <w:color w:val="1D4365" w:themeColor="accent1" w:themeShade="80"/>
              </w:rPr>
              <w:t>.Br</w:t>
            </w:r>
            <w:r w:rsidR="00A4306F" w:rsidRPr="000C1111">
              <w:t xml:space="preserve"> –</w:t>
            </w:r>
            <w:r w:rsidR="00A4306F" w:rsidRPr="000C1111">
              <w:rPr>
                <w:bCs/>
              </w:rPr>
              <w:t xml:space="preserve"> </w:t>
            </w:r>
            <w:r w:rsidRPr="000C1111">
              <w:rPr>
                <w:rFonts w:eastAsia="Times New Roman" w:cs="Arial"/>
                <w:b/>
                <w:bCs/>
                <w:color w:val="1D4365" w:themeColor="accent1" w:themeShade="80"/>
              </w:rPr>
              <w:t xml:space="preserve">Connecting Ideas </w:t>
            </w:r>
            <w:r w:rsidRPr="000C1111">
              <w:rPr>
                <w:rFonts w:eastAsia="Times New Roman" w:cs="Arial"/>
                <w:color w:val="1D4365" w:themeColor="accent1" w:themeShade="80"/>
              </w:rPr>
              <w:t>Combine clauses in a variety of ways to create compound and complex sentences that make connections between and link concrete and abstract ideas, for example, to make a concession…</w:t>
            </w:r>
            <w:r w:rsidR="00F637F8">
              <w:rPr>
                <w:rFonts w:eastAsia="Times New Roman" w:cs="Arial"/>
                <w:color w:val="1D4365" w:themeColor="accent1" w:themeShade="80"/>
              </w:rPr>
              <w:t xml:space="preserve"> </w:t>
            </w:r>
            <w:r w:rsidRPr="000C1111">
              <w:rPr>
                <w:rFonts w:eastAsia="Times New Roman" w:cs="Arial"/>
                <w:color w:val="1D4365" w:themeColor="accent1" w:themeShade="80"/>
              </w:rPr>
              <w:t>or to establish cause…</w:t>
            </w:r>
          </w:p>
          <w:p w14:paraId="4E8F319B" w14:textId="4956E49B" w:rsidR="00D76141" w:rsidRPr="00D76141" w:rsidRDefault="00D76141" w:rsidP="00D76141">
            <w:pPr>
              <w:spacing w:after="0" w:line="240" w:lineRule="auto"/>
              <w:ind w:left="720"/>
              <w:rPr>
                <w:rFonts w:ascii="Times New Roman" w:eastAsia="Times New Roman" w:hAnsi="Times New Roman" w:cs="Times New Roman"/>
                <w:color w:val="1D4365" w:themeColor="accent1" w:themeShade="80"/>
              </w:rPr>
            </w:pPr>
            <w:r w:rsidRPr="000C1111">
              <w:rPr>
                <w:rFonts w:eastAsia="Times New Roman" w:cs="Arial"/>
                <w:b/>
                <w:bCs/>
                <w:color w:val="1D4365" w:themeColor="accent1" w:themeShade="80"/>
              </w:rPr>
              <w:t>ELD.PII.9-10.7</w:t>
            </w:r>
            <w:r w:rsidR="00F637F8">
              <w:rPr>
                <w:rFonts w:eastAsia="Times New Roman" w:cs="Arial"/>
                <w:b/>
                <w:bCs/>
                <w:color w:val="1D4365" w:themeColor="accent1" w:themeShade="80"/>
              </w:rPr>
              <w:t>.Br</w:t>
            </w:r>
            <w:r w:rsidR="00A4306F" w:rsidRPr="000C1111">
              <w:t xml:space="preserve"> –</w:t>
            </w:r>
            <w:r w:rsidR="00A4306F" w:rsidRPr="000C1111">
              <w:rPr>
                <w:bCs/>
              </w:rPr>
              <w:t xml:space="preserve"> </w:t>
            </w:r>
            <w:r w:rsidRPr="000C1111">
              <w:rPr>
                <w:rFonts w:eastAsia="Times New Roman" w:cs="Arial"/>
                <w:b/>
                <w:bCs/>
                <w:color w:val="1D4365" w:themeColor="accent1" w:themeShade="80"/>
              </w:rPr>
              <w:t>Condensing Ideas</w:t>
            </w:r>
            <w:r w:rsidRPr="000C1111">
              <w:rPr>
                <w:rFonts w:eastAsia="Times New Roman" w:cs="Arial"/>
                <w:color w:val="1D4365" w:themeColor="accent1" w:themeShade="80"/>
              </w:rPr>
              <w:t xml:space="preserve"> Condense ideas in a variety of ways (</w:t>
            </w:r>
            <w:r w:rsidR="006D5FCC" w:rsidRPr="000C1111">
              <w:rPr>
                <w:rFonts w:eastAsia="Times New Roman" w:cs="Arial"/>
                <w:color w:val="1D4365" w:themeColor="accent1" w:themeShade="80"/>
              </w:rPr>
              <w:t>for example,</w:t>
            </w:r>
            <w:r w:rsidR="000C1111">
              <w:rPr>
                <w:rFonts w:eastAsia="Times New Roman" w:cs="Arial"/>
                <w:color w:val="1D4365" w:themeColor="accent1" w:themeShade="80"/>
              </w:rPr>
              <w:t> </w:t>
            </w:r>
            <w:r w:rsidRPr="000C1111">
              <w:rPr>
                <w:rFonts w:eastAsia="Times New Roman" w:cs="Arial"/>
                <w:color w:val="1D4365" w:themeColor="accent1" w:themeShade="80"/>
              </w:rPr>
              <w:t>… ) to create precise simple, compound, and complex sentences that condense concrete and abstract ideas</w:t>
            </w:r>
          </w:p>
        </w:tc>
      </w:tr>
      <w:tr w:rsidR="00D76141" w:rsidRPr="00D76141" w14:paraId="6B1489D5" w14:textId="77777777" w:rsidTr="003E461F">
        <w:trPr>
          <w:trHeight w:val="315"/>
        </w:trPr>
        <w:tc>
          <w:tcPr>
            <w:tcW w:w="2695" w:type="dxa"/>
            <w:shd w:val="clear" w:color="auto" w:fill="E7E6E6" w:themeFill="background2"/>
            <w:tcMar>
              <w:top w:w="30" w:type="dxa"/>
              <w:left w:w="45" w:type="dxa"/>
              <w:bottom w:w="30" w:type="dxa"/>
              <w:right w:w="45" w:type="dxa"/>
            </w:tcMar>
          </w:tcPr>
          <w:p w14:paraId="464A65C7" w14:textId="77777777" w:rsidR="00D76141" w:rsidRPr="00D76141" w:rsidRDefault="00D76141" w:rsidP="00D76141">
            <w:pPr>
              <w:spacing w:after="120" w:line="240" w:lineRule="auto"/>
              <w:rPr>
                <w:color w:val="1D4365" w:themeColor="accent1" w:themeShade="80"/>
                <w:szCs w:val="20"/>
              </w:rPr>
            </w:pPr>
            <w:r w:rsidRPr="00D76141">
              <w:rPr>
                <w:b/>
                <w:bCs/>
                <w:color w:val="1D4365" w:themeColor="accent1" w:themeShade="80"/>
                <w:szCs w:val="20"/>
              </w:rPr>
              <w:t>Evidence Statement 2</w:t>
            </w:r>
            <w:r w:rsidRPr="00D76141">
              <w:rPr>
                <w:color w:val="1D4365" w:themeColor="accent1" w:themeShade="80"/>
                <w:szCs w:val="20"/>
              </w:rPr>
              <w:t xml:space="preserve"> </w:t>
            </w:r>
          </w:p>
          <w:p w14:paraId="2F2F6C32" w14:textId="1E221BF3" w:rsidR="00D76141" w:rsidRPr="00D76141" w:rsidRDefault="00D76141" w:rsidP="00D76141">
            <w:pPr>
              <w:spacing w:after="120" w:line="240" w:lineRule="auto"/>
              <w:rPr>
                <w:color w:val="1D4365" w:themeColor="accent1" w:themeShade="80"/>
                <w:szCs w:val="20"/>
              </w:rPr>
            </w:pPr>
            <w:r w:rsidRPr="00D76141">
              <w:rPr>
                <w:color w:val="1D4365" w:themeColor="accent1" w:themeShade="80"/>
                <w:szCs w:val="20"/>
              </w:rPr>
              <w:t>Students will deliver clear, concise, and logical presentations with appropriate non-verbal cues and organized content that aligns with the presentation’s purpose, audience, and task.</w:t>
            </w:r>
          </w:p>
        </w:tc>
        <w:tc>
          <w:tcPr>
            <w:tcW w:w="6750" w:type="dxa"/>
            <w:tcMar>
              <w:top w:w="30" w:type="dxa"/>
              <w:left w:w="45" w:type="dxa"/>
              <w:bottom w:w="30" w:type="dxa"/>
              <w:right w:w="45" w:type="dxa"/>
            </w:tcMar>
          </w:tcPr>
          <w:p w14:paraId="268C6C66" w14:textId="70A63B0F" w:rsidR="00D76141" w:rsidRPr="00D76141" w:rsidRDefault="002B65F5" w:rsidP="00D76141">
            <w:pPr>
              <w:numPr>
                <w:ilvl w:val="0"/>
                <w:numId w:val="94"/>
              </w:numPr>
              <w:spacing w:after="0" w:line="240" w:lineRule="auto"/>
              <w:textAlignment w:val="baseline"/>
              <w:rPr>
                <w:rFonts w:eastAsia="Times New Roman" w:cs="Arial"/>
                <w:b/>
                <w:bCs/>
                <w:color w:val="1D4365" w:themeColor="accent1" w:themeShade="80"/>
              </w:rPr>
            </w:pPr>
            <w:r>
              <w:rPr>
                <w:rFonts w:eastAsia="Times New Roman" w:cs="Arial"/>
                <w:b/>
                <w:bCs/>
                <w:color w:val="1D4365" w:themeColor="accent1" w:themeShade="80"/>
              </w:rPr>
              <w:t>ELA.</w:t>
            </w:r>
            <w:r w:rsidR="00D76141" w:rsidRPr="00D76141">
              <w:rPr>
                <w:rFonts w:eastAsia="Times New Roman" w:cs="Arial"/>
                <w:b/>
                <w:bCs/>
                <w:color w:val="1D4365" w:themeColor="accent1" w:themeShade="80"/>
              </w:rPr>
              <w:t>SL.9-10.4</w:t>
            </w:r>
            <w:r w:rsidR="00A4306F" w:rsidRPr="00A4306F">
              <w:t xml:space="preserve"> –</w:t>
            </w:r>
            <w:r w:rsidR="00A4306F" w:rsidRPr="00807B6B">
              <w:rPr>
                <w:bCs/>
              </w:rPr>
              <w:t xml:space="preserve"> </w:t>
            </w:r>
            <w:r w:rsidR="00D76141" w:rsidRPr="00D76141">
              <w:rPr>
                <w:rFonts w:eastAsia="Times New Roman" w:cs="Arial"/>
                <w:color w:val="1D4365" w:themeColor="accent1" w:themeShade="80"/>
              </w:rPr>
              <w:t>Present information, findings, and supporting evidence clearly, concisely, and logically (using appropriate eye contact, adequate volume, and clear pronunciation) such that listeners can follow the line of reasoning and the organization, development, substance, and style are appropriate to purpose (</w:t>
            </w:r>
            <w:r w:rsidR="006D5FCC">
              <w:rPr>
                <w:rFonts w:eastAsia="Times New Roman" w:cs="Arial"/>
                <w:color w:val="1D4365" w:themeColor="accent1" w:themeShade="80"/>
              </w:rPr>
              <w:t>for example,</w:t>
            </w:r>
            <w:r w:rsidR="00D76141" w:rsidRPr="00D76141">
              <w:rPr>
                <w:rFonts w:eastAsia="Times New Roman" w:cs="Arial"/>
                <w:color w:val="1D4365" w:themeColor="accent1" w:themeShade="80"/>
              </w:rPr>
              <w:t xml:space="preserve"> argument narrative, informative, response to literature presentations) audience, and task. </w:t>
            </w:r>
            <w:r w:rsidR="009D284E" w:rsidRPr="009D284E">
              <w:rPr>
                <w:rFonts w:eastAsia="Times New Roman" w:cs="Arial"/>
                <w:color w:val="1D4365" w:themeColor="accent1" w:themeShade="80"/>
              </w:rPr>
              <w:t>(</w:t>
            </w:r>
            <w:r w:rsidR="009D284E" w:rsidRPr="009D284E">
              <w:rPr>
                <w:rFonts w:eastAsia="Times New Roman" w:cs="Arial"/>
                <w:b/>
                <w:bCs/>
                <w:color w:val="1D4365" w:themeColor="accent1" w:themeShade="80"/>
              </w:rPr>
              <w:t>a</w:t>
            </w:r>
            <w:r w:rsidR="009D284E" w:rsidRPr="009D284E">
              <w:rPr>
                <w:rFonts w:eastAsia="Times New Roman" w:cs="Arial"/>
                <w:color w:val="1D4365" w:themeColor="accent1" w:themeShade="80"/>
              </w:rPr>
              <w:t>). Plan and deliver an informative/explanatory presentation that: presents evidence in support of a thesis, conveys information from primary and secondary sources coherently, uses domain-specific vocabulary, and provides a conclusion that summarizes the main points. (grade nine or ten)</w:t>
            </w:r>
          </w:p>
          <w:p w14:paraId="74274CC2" w14:textId="05ECDF98" w:rsidR="00D76141" w:rsidRPr="00D76141" w:rsidRDefault="002B65F5" w:rsidP="00D76141">
            <w:pPr>
              <w:numPr>
                <w:ilvl w:val="0"/>
                <w:numId w:val="94"/>
              </w:numPr>
              <w:spacing w:after="0" w:line="240" w:lineRule="auto"/>
              <w:textAlignment w:val="baseline"/>
              <w:rPr>
                <w:rFonts w:eastAsia="Times New Roman" w:cs="Arial"/>
                <w:b/>
                <w:bCs/>
                <w:color w:val="1D4365" w:themeColor="accent1" w:themeShade="80"/>
              </w:rPr>
            </w:pPr>
            <w:r>
              <w:rPr>
                <w:rFonts w:eastAsia="Times New Roman" w:cs="Arial"/>
                <w:b/>
                <w:bCs/>
                <w:color w:val="1D4365" w:themeColor="accent1" w:themeShade="80"/>
              </w:rPr>
              <w:t>ELA.</w:t>
            </w:r>
            <w:r w:rsidR="00D76141" w:rsidRPr="00D76141">
              <w:rPr>
                <w:rFonts w:eastAsia="Times New Roman" w:cs="Arial"/>
                <w:b/>
                <w:bCs/>
                <w:color w:val="1D4365" w:themeColor="accent1" w:themeShade="80"/>
              </w:rPr>
              <w:t>SL.9-10.5</w:t>
            </w:r>
            <w:r w:rsidR="00A4306F" w:rsidRPr="00A4306F">
              <w:t xml:space="preserve"> –</w:t>
            </w:r>
            <w:r w:rsidR="00A4306F" w:rsidRPr="00807B6B">
              <w:rPr>
                <w:bCs/>
              </w:rPr>
              <w:t xml:space="preserve"> </w:t>
            </w:r>
            <w:r w:rsidR="00D76141" w:rsidRPr="00D76141">
              <w:rPr>
                <w:rFonts w:eastAsia="Times New Roman" w:cs="Arial"/>
                <w:color w:val="1D4365" w:themeColor="accent1" w:themeShade="80"/>
              </w:rPr>
              <w:t>Make strategic use of digital media (</w:t>
            </w:r>
            <w:r w:rsidR="006D5FCC">
              <w:rPr>
                <w:rFonts w:eastAsia="Times New Roman" w:cs="Arial"/>
                <w:color w:val="1D4365" w:themeColor="accent1" w:themeShade="80"/>
              </w:rPr>
              <w:t>for example,</w:t>
            </w:r>
            <w:r w:rsidR="00D76141" w:rsidRPr="00D76141">
              <w:rPr>
                <w:rFonts w:eastAsia="Times New Roman" w:cs="Arial"/>
                <w:color w:val="1D4365" w:themeColor="accent1" w:themeShade="80"/>
              </w:rPr>
              <w:t xml:space="preserve"> textual, graphic, audio, visual, and interactive elements) in </w:t>
            </w:r>
            <w:r w:rsidR="00415353">
              <w:rPr>
                <w:rFonts w:eastAsia="Times New Roman" w:cs="Arial"/>
                <w:color w:val="1D4365" w:themeColor="accent1" w:themeShade="80"/>
              </w:rPr>
              <w:t xml:space="preserve">the </w:t>
            </w:r>
            <w:r w:rsidR="00D76141" w:rsidRPr="00D76141">
              <w:rPr>
                <w:rFonts w:eastAsia="Times New Roman" w:cs="Arial"/>
                <w:color w:val="1D4365" w:themeColor="accent1" w:themeShade="80"/>
              </w:rPr>
              <w:t>presentation to enhance understanding of findings, reasoning, and evidence and to add interest.</w:t>
            </w:r>
            <w:r w:rsidR="00D76141" w:rsidRPr="00D76141">
              <w:rPr>
                <w:rFonts w:eastAsia="Times New Roman" w:cs="Arial"/>
                <w:b/>
                <w:bCs/>
                <w:color w:val="1D4365" w:themeColor="accent1" w:themeShade="80"/>
              </w:rPr>
              <w:t xml:space="preserve"> </w:t>
            </w:r>
          </w:p>
          <w:p w14:paraId="22B8A82A" w14:textId="47AF68D6" w:rsidR="00D76141" w:rsidRPr="00D76141" w:rsidRDefault="002B65F5" w:rsidP="00D76141">
            <w:pPr>
              <w:numPr>
                <w:ilvl w:val="0"/>
                <w:numId w:val="94"/>
              </w:numPr>
              <w:spacing w:after="0" w:line="240" w:lineRule="auto"/>
              <w:textAlignment w:val="baseline"/>
              <w:rPr>
                <w:rFonts w:eastAsia="Times New Roman" w:cs="Arial"/>
                <w:color w:val="1D4365" w:themeColor="accent1" w:themeShade="80"/>
              </w:rPr>
            </w:pPr>
            <w:r>
              <w:rPr>
                <w:rFonts w:eastAsia="Times New Roman" w:cs="Arial"/>
                <w:b/>
                <w:bCs/>
                <w:color w:val="1D4365" w:themeColor="accent1" w:themeShade="80"/>
              </w:rPr>
              <w:t>ELA.</w:t>
            </w:r>
            <w:r w:rsidR="00D76141" w:rsidRPr="00D76141">
              <w:rPr>
                <w:rFonts w:eastAsia="Times New Roman" w:cs="Arial"/>
                <w:b/>
                <w:bCs/>
                <w:color w:val="1D4365" w:themeColor="accent1" w:themeShade="80"/>
              </w:rPr>
              <w:t>SL.9-10.6</w:t>
            </w:r>
            <w:r w:rsidR="00A4306F" w:rsidRPr="00A4306F">
              <w:t xml:space="preserve"> –</w:t>
            </w:r>
            <w:r w:rsidR="00A4306F" w:rsidRPr="00807B6B">
              <w:rPr>
                <w:bCs/>
              </w:rPr>
              <w:t xml:space="preserve"> </w:t>
            </w:r>
            <w:r w:rsidR="00D76141" w:rsidRPr="00D76141">
              <w:rPr>
                <w:rFonts w:eastAsia="Times New Roman" w:cs="Arial"/>
                <w:color w:val="1D4365" w:themeColor="accent1" w:themeShade="80"/>
              </w:rPr>
              <w:t xml:space="preserve">Adapt speech to a variety of contexts and tasks, demonstrating command of formal English when indicated or appropriate. (See grades </w:t>
            </w:r>
            <w:r w:rsidR="00A4306F">
              <w:rPr>
                <w:rFonts w:eastAsia="Times New Roman" w:cs="Arial"/>
                <w:color w:val="1D4365" w:themeColor="accent1" w:themeShade="80"/>
              </w:rPr>
              <w:t>nine and ten</w:t>
            </w:r>
            <w:r w:rsidR="00D76141" w:rsidRPr="00D76141">
              <w:rPr>
                <w:rFonts w:eastAsia="Times New Roman" w:cs="Arial"/>
                <w:color w:val="1D4365" w:themeColor="accent1" w:themeShade="80"/>
              </w:rPr>
              <w:t xml:space="preserve"> Language standards 1 and 3 for specific expectations.)</w:t>
            </w:r>
          </w:p>
          <w:p w14:paraId="21180623" w14:textId="389D5B31" w:rsidR="00D76141" w:rsidRPr="00D76141" w:rsidRDefault="00D76141" w:rsidP="00D76141">
            <w:pPr>
              <w:numPr>
                <w:ilvl w:val="0"/>
                <w:numId w:val="94"/>
              </w:numPr>
              <w:spacing w:after="0" w:line="240" w:lineRule="auto"/>
              <w:textAlignment w:val="baseline"/>
              <w:rPr>
                <w:rFonts w:eastAsia="Times New Roman" w:cs="Arial"/>
                <w:b/>
                <w:bCs/>
                <w:color w:val="1D4365" w:themeColor="accent1" w:themeShade="80"/>
              </w:rPr>
            </w:pPr>
            <w:r w:rsidRPr="00D76141">
              <w:rPr>
                <w:rFonts w:eastAsia="Times New Roman" w:cs="Arial"/>
                <w:b/>
                <w:bCs/>
                <w:color w:val="1D4365" w:themeColor="accent1" w:themeShade="80"/>
              </w:rPr>
              <w:t>ELD.PI.9-10.4</w:t>
            </w:r>
            <w:r w:rsidR="00A4306F" w:rsidRPr="00A4306F">
              <w:t xml:space="preserve"> –</w:t>
            </w:r>
            <w:r w:rsidR="00A4306F" w:rsidRPr="00807B6B">
              <w:rPr>
                <w:bCs/>
              </w:rPr>
              <w:t xml:space="preserve"> </w:t>
            </w:r>
            <w:r w:rsidRPr="00D76141">
              <w:rPr>
                <w:rFonts w:eastAsia="Times New Roman" w:cs="Arial"/>
                <w:color w:val="1D4365" w:themeColor="accent1" w:themeShade="80"/>
              </w:rPr>
              <w:t>Adapting Language choices Adjust language choices according to the task(</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group presentation of </w:t>
            </w:r>
            <w:r w:rsidR="00DA0867">
              <w:rPr>
                <w:rFonts w:eastAsia="Times New Roman" w:cs="Arial"/>
                <w:color w:val="1D4365" w:themeColor="accent1" w:themeShade="80"/>
              </w:rPr>
              <w:t>a</w:t>
            </w:r>
            <w:r w:rsidR="00415353">
              <w:rPr>
                <w:rFonts w:eastAsia="Times New Roman" w:cs="Arial"/>
                <w:color w:val="1D4365" w:themeColor="accent1" w:themeShade="80"/>
              </w:rPr>
              <w:t xml:space="preserve"> </w:t>
            </w:r>
            <w:r w:rsidRPr="00D76141">
              <w:rPr>
                <w:rFonts w:eastAsia="Times New Roman" w:cs="Arial"/>
                <w:color w:val="1D4365" w:themeColor="accent1" w:themeShade="80"/>
              </w:rPr>
              <w:t>research project), context,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classroom, community), purpose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to persuade, to provide arguments or counterarguments), and audience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peers, teachers, college recruiter).</w:t>
            </w:r>
          </w:p>
          <w:p w14:paraId="31B02D01" w14:textId="6445E815" w:rsidR="00D76141" w:rsidRPr="00D76141" w:rsidRDefault="00D76141" w:rsidP="00D76141">
            <w:pPr>
              <w:numPr>
                <w:ilvl w:val="0"/>
                <w:numId w:val="94"/>
              </w:numPr>
              <w:spacing w:after="0" w:line="240" w:lineRule="auto"/>
              <w:textAlignment w:val="baseline"/>
              <w:rPr>
                <w:rFonts w:eastAsia="Times New Roman" w:cs="Arial"/>
                <w:color w:val="1D4365" w:themeColor="accent1" w:themeShade="80"/>
              </w:rPr>
            </w:pPr>
            <w:r w:rsidRPr="00D76141">
              <w:rPr>
                <w:rFonts w:eastAsia="Times New Roman" w:cs="Arial"/>
                <w:b/>
                <w:bCs/>
                <w:color w:val="1D4365" w:themeColor="accent1" w:themeShade="80"/>
              </w:rPr>
              <w:t>ELD.PI.9-10.9</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D76141">
              <w:rPr>
                <w:rFonts w:eastAsia="Times New Roman" w:cs="Arial"/>
                <w:color w:val="1D4365" w:themeColor="accent1" w:themeShade="80"/>
              </w:rPr>
              <w:t xml:space="preserve"> Plan and deliver a variety of oral presentations and reports on grade-appropriate topics that express complex and abstract ideas well supported by evidence and sound reasoning, and are delivered using an appropriate level of formality and understanding of register. </w:t>
            </w:r>
          </w:p>
          <w:p w14:paraId="4EBB535B" w14:textId="51466015" w:rsidR="00D76141" w:rsidRPr="00D76141" w:rsidRDefault="00D76141" w:rsidP="00D76141">
            <w:pPr>
              <w:numPr>
                <w:ilvl w:val="0"/>
                <w:numId w:val="94"/>
              </w:numPr>
              <w:spacing w:after="0" w:line="240" w:lineRule="auto"/>
              <w:textAlignment w:val="baseline"/>
              <w:rPr>
                <w:rFonts w:eastAsia="Times New Roman" w:cs="Arial"/>
                <w:color w:val="1D4365" w:themeColor="accent1" w:themeShade="80"/>
              </w:rPr>
            </w:pPr>
            <w:r w:rsidRPr="00D76141">
              <w:rPr>
                <w:rFonts w:eastAsia="Times New Roman" w:cs="Arial"/>
                <w:b/>
                <w:bCs/>
                <w:color w:val="1D4365" w:themeColor="accent1" w:themeShade="80"/>
              </w:rPr>
              <w:t>ELD.PII.9-10.1</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D76141">
              <w:rPr>
                <w:rFonts w:eastAsia="Times New Roman" w:cs="Arial"/>
                <w:color w:val="1D4365" w:themeColor="accent1" w:themeShade="80"/>
              </w:rPr>
              <w:t>Understanding Text Structure Apply analysis of the organizational structure of different text types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how arguments are organized by establishing clear relationships among claims, counterclaims, reasons, and evidence) to comprehending texts and to writing clear and cohesive arguments, informative/explanatory texts and narratives.</w:t>
            </w:r>
          </w:p>
          <w:p w14:paraId="312B742C" w14:textId="5C880D7F" w:rsidR="00D76141" w:rsidRPr="00D76141" w:rsidRDefault="00D76141" w:rsidP="00DA0867">
            <w:pPr>
              <w:numPr>
                <w:ilvl w:val="0"/>
                <w:numId w:val="94"/>
              </w:numPr>
              <w:spacing w:after="0" w:line="240" w:lineRule="auto"/>
              <w:rPr>
                <w:rFonts w:ascii="Times New Roman" w:eastAsia="Times New Roman" w:hAnsi="Times New Roman" w:cs="Times New Roman"/>
                <w:color w:val="1D4365" w:themeColor="accent1" w:themeShade="80"/>
              </w:rPr>
            </w:pPr>
            <w:r w:rsidRPr="00D76141">
              <w:rPr>
                <w:rFonts w:eastAsia="Times New Roman" w:cs="Arial"/>
                <w:b/>
                <w:bCs/>
                <w:color w:val="1D4365" w:themeColor="accent1" w:themeShade="80"/>
              </w:rPr>
              <w:t>ELD.PII.9-10.2</w:t>
            </w:r>
            <w:r w:rsidR="00976841">
              <w:rPr>
                <w:rFonts w:eastAsia="Times New Roman" w:cs="Arial"/>
                <w:b/>
                <w:bCs/>
                <w:color w:val="1D4365" w:themeColor="accent1" w:themeShade="80"/>
              </w:rPr>
              <w:t>a</w:t>
            </w:r>
            <w:r w:rsidRPr="00D76141">
              <w:rPr>
                <w:rFonts w:eastAsia="Times New Roman" w:cs="Arial"/>
                <w:b/>
                <w:bCs/>
                <w:color w:val="1D4365" w:themeColor="accent1" w:themeShade="80"/>
              </w:rPr>
              <w:t>.</w:t>
            </w:r>
            <w:r w:rsidR="00976841">
              <w:rPr>
                <w:rFonts w:eastAsia="Times New Roman" w:cs="Arial"/>
                <w:b/>
                <w:bCs/>
                <w:color w:val="1D4365" w:themeColor="accent1" w:themeShade="80"/>
              </w:rPr>
              <w:t>Br</w:t>
            </w:r>
            <w:r w:rsidR="00A4306F" w:rsidRPr="00A4306F">
              <w:t xml:space="preserve"> –</w:t>
            </w:r>
            <w:r w:rsidR="00A4306F" w:rsidRPr="00807B6B">
              <w:rPr>
                <w:bCs/>
              </w:rPr>
              <w:t xml:space="preserve"> </w:t>
            </w:r>
            <w:r w:rsidRPr="00D76141">
              <w:rPr>
                <w:rFonts w:eastAsia="Times New Roman" w:cs="Arial"/>
                <w:color w:val="1D4365" w:themeColor="accent1" w:themeShade="80"/>
              </w:rPr>
              <w:t xml:space="preserve">Understanding cohesion </w:t>
            </w:r>
            <w:r w:rsidR="00DA0867">
              <w:rPr>
                <w:rFonts w:eastAsia="Times New Roman" w:cs="Arial"/>
                <w:color w:val="1D4365" w:themeColor="accent1" w:themeShade="80"/>
              </w:rPr>
              <w:t>(</w:t>
            </w:r>
            <w:r w:rsidRPr="002F0ECD">
              <w:rPr>
                <w:rFonts w:eastAsia="Times New Roman" w:cs="Arial"/>
                <w:b/>
                <w:bCs/>
                <w:color w:val="1D4365" w:themeColor="accent1" w:themeShade="80"/>
              </w:rPr>
              <w:t>a</w:t>
            </w:r>
            <w:r w:rsidRPr="00D76141">
              <w:rPr>
                <w:rFonts w:eastAsia="Times New Roman" w:cs="Arial"/>
                <w:color w:val="1D4365" w:themeColor="accent1" w:themeShade="80"/>
              </w:rPr>
              <w:t>)</w:t>
            </w:r>
            <w:r w:rsidR="00A4306F">
              <w:rPr>
                <w:rFonts w:eastAsia="Times New Roman" w:cs="Arial"/>
                <w:color w:val="1D4365" w:themeColor="accent1" w:themeShade="80"/>
              </w:rPr>
              <w:t>.</w:t>
            </w:r>
            <w:r w:rsidRPr="00D76141">
              <w:rPr>
                <w:rFonts w:eastAsia="Times New Roman" w:cs="Arial"/>
                <w:color w:val="1D4365" w:themeColor="accent1" w:themeShade="80"/>
              </w:rPr>
              <w:t xml:space="preserve"> Apply knowledge of a variety of language resources for referring to make texts more cohesive (</w:t>
            </w:r>
            <w:r w:rsidR="006D5FCC">
              <w:rPr>
                <w:rFonts w:eastAsia="Times New Roman" w:cs="Arial"/>
                <w:color w:val="1D4365" w:themeColor="accent1" w:themeShade="80"/>
              </w:rPr>
              <w:t>for example,</w:t>
            </w:r>
            <w:r w:rsidRPr="00D76141">
              <w:rPr>
                <w:rFonts w:eastAsia="Times New Roman" w:cs="Arial"/>
                <w:color w:val="1D4365" w:themeColor="accent1" w:themeShade="80"/>
              </w:rPr>
              <w:t xml:space="preserve"> using nominalization, paraphrasing, or summaries to reference or recap an idea or explanation provided earlier) to comprehending grade</w:t>
            </w:r>
            <w:r w:rsidRPr="00D76141">
              <w:rPr>
                <w:rFonts w:ascii="Cambria Math" w:eastAsia="Times New Roman" w:hAnsi="Cambria Math" w:cs="Cambria Math"/>
                <w:color w:val="1D4365" w:themeColor="accent1" w:themeShade="80"/>
              </w:rPr>
              <w:t>‐</w:t>
            </w:r>
            <w:r w:rsidRPr="00D76141">
              <w:rPr>
                <w:rFonts w:eastAsia="Times New Roman" w:cs="Arial"/>
                <w:color w:val="1D4365" w:themeColor="accent1" w:themeShade="80"/>
              </w:rPr>
              <w:t>level texts and to writing clear and cohesive grade</w:t>
            </w:r>
            <w:r w:rsidRPr="00D76141">
              <w:rPr>
                <w:rFonts w:ascii="Cambria Math" w:eastAsia="Times New Roman" w:hAnsi="Cambria Math" w:cs="Cambria Math"/>
                <w:color w:val="1D4365" w:themeColor="accent1" w:themeShade="80"/>
              </w:rPr>
              <w:t>‐</w:t>
            </w:r>
            <w:r w:rsidRPr="00D76141">
              <w:rPr>
                <w:rFonts w:eastAsia="Times New Roman" w:cs="Arial"/>
                <w:color w:val="1D4365" w:themeColor="accent1" w:themeShade="80"/>
              </w:rPr>
              <w:t>level texts for specific purposes and audiences.</w:t>
            </w:r>
          </w:p>
        </w:tc>
      </w:tr>
    </w:tbl>
    <w:p w14:paraId="57FC7596" w14:textId="4EE79298" w:rsidR="006D5FCC" w:rsidRDefault="006D5FCC">
      <w:pPr>
        <w:spacing w:after="0" w:line="240" w:lineRule="auto"/>
        <w:rPr>
          <w:bCs/>
          <w:i/>
          <w:iCs/>
          <w:color w:val="534EA1" w:themeColor="accent2"/>
          <w:sz w:val="22"/>
          <w:szCs w:val="22"/>
        </w:rPr>
      </w:pPr>
    </w:p>
    <w:p w14:paraId="0122AB94" w14:textId="77777777" w:rsidR="00CC0E71" w:rsidRDefault="00CC0E71" w:rsidP="0045675D">
      <w:pPr>
        <w:pStyle w:val="Heading3A"/>
        <w:spacing w:before="0"/>
        <w:sectPr w:rsidR="00CC0E71" w:rsidSect="003E461F">
          <w:headerReference w:type="even" r:id="rId15"/>
          <w:headerReference w:type="default" r:id="rId16"/>
          <w:footerReference w:type="default" r:id="rId17"/>
          <w:headerReference w:type="first" r:id="rId18"/>
          <w:pgSz w:w="12240" w:h="15840"/>
          <w:pgMar w:top="1627" w:right="1440" w:bottom="1264" w:left="1440" w:header="431" w:footer="459" w:gutter="0"/>
          <w:cols w:space="720"/>
          <w:titlePg/>
          <w:docGrid w:linePitch="326"/>
        </w:sectPr>
      </w:pPr>
    </w:p>
    <w:p w14:paraId="69FD7F4F" w14:textId="7E84F913" w:rsidR="0045675D" w:rsidRDefault="00E874E5" w:rsidP="0045675D">
      <w:pPr>
        <w:pStyle w:val="Heading3A"/>
        <w:spacing w:before="0"/>
      </w:pPr>
      <w:r>
        <w:t xml:space="preserve">Lead and </w:t>
      </w:r>
      <w:r w:rsidR="0045675D">
        <w:t xml:space="preserve">Companion Standards Across Big Ideas </w:t>
      </w:r>
    </w:p>
    <w:p w14:paraId="53A81F57" w14:textId="3326620E" w:rsidR="0045675D" w:rsidRDefault="00E874E5" w:rsidP="0045675D">
      <w:r>
        <w:t xml:space="preserve">The following tables crosswalk how lead and companion standards across standard clusters align across all big ideas. </w:t>
      </w:r>
    </w:p>
    <w:p w14:paraId="15501A8E" w14:textId="5B6084C1" w:rsidR="00E874E5" w:rsidRDefault="752B79E9" w:rsidP="00E874E5">
      <w:pPr>
        <w:pStyle w:val="TableTitle"/>
      </w:pPr>
      <w:r>
        <w:t>Table 6</w:t>
      </w:r>
      <w:r w:rsidR="006D5FCC">
        <w:t>.</w:t>
      </w:r>
      <w:r>
        <w:t xml:space="preserve"> </w:t>
      </w:r>
      <w:r w:rsidR="006D5FCC">
        <w:t>A</w:t>
      </w:r>
      <w:r>
        <w:t xml:space="preserve"> Crosswalk</w:t>
      </w:r>
      <w:r w:rsidR="006D5FCC">
        <w:t xml:space="preserve"> of</w:t>
      </w:r>
      <w:r>
        <w:t xml:space="preserve"> Lead and Companion Standards for </w:t>
      </w:r>
      <w:r w:rsidRPr="752B79E9">
        <w:rPr>
          <w:b/>
        </w:rPr>
        <w:t xml:space="preserve">Reading Literature </w:t>
      </w:r>
    </w:p>
    <w:tbl>
      <w:tblPr>
        <w:tblW w:w="1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7"/>
        <w:gridCol w:w="1701"/>
        <w:gridCol w:w="1598"/>
        <w:gridCol w:w="1441"/>
        <w:gridCol w:w="1409"/>
        <w:gridCol w:w="1603"/>
      </w:tblGrid>
      <w:tr w:rsidR="00917AF7" w:rsidRPr="007F5A0C" w14:paraId="77FA5CD8" w14:textId="27EAEBC0" w:rsidTr="49B03C1A">
        <w:trPr>
          <w:trHeight w:val="315"/>
          <w:tblHeader/>
        </w:trPr>
        <w:tc>
          <w:tcPr>
            <w:tcW w:w="5187" w:type="dxa"/>
            <w:shd w:val="clear" w:color="auto" w:fill="0070C0"/>
            <w:tcMar>
              <w:top w:w="30" w:type="dxa"/>
              <w:left w:w="45" w:type="dxa"/>
              <w:bottom w:w="30" w:type="dxa"/>
              <w:right w:w="45" w:type="dxa"/>
            </w:tcMar>
          </w:tcPr>
          <w:p w14:paraId="72D52A64" w14:textId="3FD0FBA6" w:rsidR="00917AF7" w:rsidRPr="005A6892" w:rsidRDefault="00917AF7" w:rsidP="00917AF7">
            <w:pPr>
              <w:pStyle w:val="TableHeaderRow"/>
              <w:spacing w:before="120" w:line="240" w:lineRule="auto"/>
              <w:rPr>
                <w:sz w:val="22"/>
                <w:szCs w:val="22"/>
              </w:rPr>
            </w:pPr>
            <w:r w:rsidRPr="005A6892">
              <w:rPr>
                <w:sz w:val="22"/>
                <w:szCs w:val="22"/>
              </w:rPr>
              <w:t>Standards</w:t>
            </w:r>
          </w:p>
        </w:tc>
        <w:tc>
          <w:tcPr>
            <w:tcW w:w="1701" w:type="dxa"/>
            <w:shd w:val="clear" w:color="auto" w:fill="0070C0"/>
            <w:tcMar>
              <w:top w:w="30" w:type="dxa"/>
              <w:left w:w="45" w:type="dxa"/>
              <w:bottom w:w="30" w:type="dxa"/>
              <w:right w:w="45" w:type="dxa"/>
            </w:tcMar>
          </w:tcPr>
          <w:p w14:paraId="76C829D9" w14:textId="329CD0AF" w:rsidR="00917AF7" w:rsidRPr="005A6892" w:rsidRDefault="00917AF7" w:rsidP="00917AF7">
            <w:pPr>
              <w:pStyle w:val="TableHeaderRow"/>
              <w:spacing w:before="120" w:line="240" w:lineRule="auto"/>
              <w:rPr>
                <w:sz w:val="22"/>
                <w:szCs w:val="22"/>
              </w:rPr>
            </w:pPr>
            <w:r w:rsidRPr="005A6892">
              <w:rPr>
                <w:sz w:val="22"/>
                <w:szCs w:val="22"/>
              </w:rPr>
              <w:t xml:space="preserve">Collaborative Discourse </w:t>
            </w:r>
          </w:p>
        </w:tc>
        <w:tc>
          <w:tcPr>
            <w:tcW w:w="1598" w:type="dxa"/>
            <w:shd w:val="clear" w:color="auto" w:fill="0070C0"/>
          </w:tcPr>
          <w:p w14:paraId="0A824F70" w14:textId="781AA7D0" w:rsidR="00917AF7" w:rsidRPr="005A6892" w:rsidRDefault="00917AF7" w:rsidP="00917AF7">
            <w:pPr>
              <w:pStyle w:val="TableHeaderRow"/>
              <w:spacing w:before="120" w:line="240" w:lineRule="auto"/>
              <w:rPr>
                <w:sz w:val="22"/>
                <w:szCs w:val="22"/>
              </w:rPr>
            </w:pPr>
            <w:r w:rsidRPr="005A6892">
              <w:rPr>
                <w:sz w:val="22"/>
                <w:szCs w:val="22"/>
              </w:rPr>
              <w:t xml:space="preserve">Rhetorical Literary Analysis </w:t>
            </w:r>
          </w:p>
        </w:tc>
        <w:tc>
          <w:tcPr>
            <w:tcW w:w="1441" w:type="dxa"/>
            <w:shd w:val="clear" w:color="auto" w:fill="0070C0"/>
          </w:tcPr>
          <w:p w14:paraId="599E2E83" w14:textId="1CEF6205" w:rsidR="00917AF7" w:rsidRPr="005A6892" w:rsidRDefault="00917AF7" w:rsidP="00917AF7">
            <w:pPr>
              <w:pStyle w:val="TableHeaderRow"/>
              <w:spacing w:before="120" w:line="240" w:lineRule="auto"/>
              <w:rPr>
                <w:sz w:val="22"/>
                <w:szCs w:val="22"/>
              </w:rPr>
            </w:pPr>
            <w:r w:rsidRPr="005A6892">
              <w:rPr>
                <w:sz w:val="22"/>
                <w:szCs w:val="22"/>
              </w:rPr>
              <w:t xml:space="preserve">Analyzing and Writing Arguments </w:t>
            </w:r>
          </w:p>
        </w:tc>
        <w:tc>
          <w:tcPr>
            <w:tcW w:w="1409" w:type="dxa"/>
            <w:shd w:val="clear" w:color="auto" w:fill="0070C0"/>
          </w:tcPr>
          <w:p w14:paraId="66379DB3" w14:textId="01D04B9A" w:rsidR="00917AF7" w:rsidRPr="005A6892" w:rsidRDefault="00917AF7" w:rsidP="00917AF7">
            <w:pPr>
              <w:pStyle w:val="TableHeaderRow"/>
              <w:spacing w:before="120" w:line="240" w:lineRule="auto"/>
              <w:rPr>
                <w:sz w:val="22"/>
                <w:szCs w:val="22"/>
              </w:rPr>
            </w:pPr>
            <w:r w:rsidRPr="005A6892">
              <w:rPr>
                <w:sz w:val="22"/>
                <w:szCs w:val="22"/>
              </w:rPr>
              <w:t xml:space="preserve">Research Across Texts </w:t>
            </w:r>
          </w:p>
        </w:tc>
        <w:tc>
          <w:tcPr>
            <w:tcW w:w="1603" w:type="dxa"/>
            <w:shd w:val="clear" w:color="auto" w:fill="0070C0"/>
          </w:tcPr>
          <w:p w14:paraId="7A62E15D" w14:textId="6C79B279" w:rsidR="00917AF7" w:rsidRPr="005A6892" w:rsidRDefault="00917AF7" w:rsidP="00917AF7">
            <w:pPr>
              <w:pStyle w:val="TableHeaderRow"/>
              <w:spacing w:before="120" w:line="240" w:lineRule="auto"/>
              <w:rPr>
                <w:sz w:val="22"/>
                <w:szCs w:val="22"/>
              </w:rPr>
            </w:pPr>
            <w:r w:rsidRPr="005A6892">
              <w:rPr>
                <w:sz w:val="22"/>
                <w:szCs w:val="22"/>
              </w:rPr>
              <w:t xml:space="preserve">Informational Oral Presentations </w:t>
            </w:r>
          </w:p>
        </w:tc>
      </w:tr>
      <w:tr w:rsidR="00CC0E71" w:rsidRPr="00E21811" w14:paraId="758F24EC" w14:textId="3E6CAAF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2354CD35" w14:textId="0D71AA38" w:rsidR="00CC0E71" w:rsidRPr="00A0616B" w:rsidRDefault="00CC0E71" w:rsidP="00CC0E71">
            <w:pPr>
              <w:pStyle w:val="TableBodyText"/>
              <w:rPr>
                <w:b/>
                <w:bCs/>
                <w:szCs w:val="24"/>
              </w:rPr>
            </w:pPr>
            <w:r w:rsidRPr="00A0616B">
              <w:rPr>
                <w:b/>
                <w:bCs/>
                <w:szCs w:val="24"/>
              </w:rPr>
              <w:t>RL.9-10.1</w:t>
            </w:r>
          </w:p>
          <w:p w14:paraId="4C257BDA" w14:textId="51DE8C55" w:rsidR="00CC0E71" w:rsidRPr="00A0616B" w:rsidRDefault="00CC0E71" w:rsidP="00CC0E71">
            <w:pPr>
              <w:pStyle w:val="TableBodyText"/>
              <w:rPr>
                <w:szCs w:val="24"/>
              </w:rPr>
            </w:pPr>
            <w:r w:rsidRPr="00A0616B">
              <w:rPr>
                <w:szCs w:val="24"/>
              </w:rPr>
              <w:t>Cite strong and thorough textual evidence to support analysis of what the text says explicitly as well as inferences drawn from the text.</w:t>
            </w:r>
          </w:p>
        </w:tc>
        <w:tc>
          <w:tcPr>
            <w:tcW w:w="1701" w:type="dxa"/>
            <w:tcMar>
              <w:top w:w="30" w:type="dxa"/>
              <w:left w:w="45" w:type="dxa"/>
              <w:bottom w:w="30" w:type="dxa"/>
              <w:right w:w="45" w:type="dxa"/>
            </w:tcMar>
          </w:tcPr>
          <w:p w14:paraId="3312DC03" w14:textId="063A5C43" w:rsidR="00CC0E71" w:rsidRPr="00E21811" w:rsidRDefault="00CC0E71" w:rsidP="00CC0E71">
            <w:pPr>
              <w:pStyle w:val="TableBullets"/>
              <w:numPr>
                <w:ilvl w:val="0"/>
                <w:numId w:val="0"/>
              </w:numPr>
              <w:jc w:val="center"/>
            </w:pPr>
          </w:p>
        </w:tc>
        <w:tc>
          <w:tcPr>
            <w:tcW w:w="1598" w:type="dxa"/>
          </w:tcPr>
          <w:p w14:paraId="3B444AE3" w14:textId="4C80D0D9" w:rsidR="00CC0E71" w:rsidRPr="00E21811" w:rsidRDefault="00CC0E71" w:rsidP="00CC0E71">
            <w:pPr>
              <w:pStyle w:val="TableBullets"/>
              <w:numPr>
                <w:ilvl w:val="0"/>
                <w:numId w:val="0"/>
              </w:numPr>
              <w:jc w:val="center"/>
            </w:pPr>
            <w:r>
              <w:t>lead</w:t>
            </w:r>
          </w:p>
        </w:tc>
        <w:tc>
          <w:tcPr>
            <w:tcW w:w="1441" w:type="dxa"/>
          </w:tcPr>
          <w:p w14:paraId="3F2BDC72" w14:textId="0A92B1DB" w:rsidR="00CC0E71" w:rsidRPr="00E21811" w:rsidRDefault="00CC0E71" w:rsidP="00CC0E71">
            <w:pPr>
              <w:pStyle w:val="TableBullets"/>
              <w:numPr>
                <w:ilvl w:val="0"/>
                <w:numId w:val="0"/>
              </w:numPr>
              <w:jc w:val="center"/>
            </w:pPr>
            <w:r>
              <w:t>companion</w:t>
            </w:r>
          </w:p>
        </w:tc>
        <w:tc>
          <w:tcPr>
            <w:tcW w:w="1409" w:type="dxa"/>
          </w:tcPr>
          <w:p w14:paraId="53F2D655" w14:textId="136BB94C" w:rsidR="00CC0E71" w:rsidRPr="00E21811" w:rsidRDefault="00CC0E71" w:rsidP="00CC0E71">
            <w:pPr>
              <w:pStyle w:val="TableBullets"/>
              <w:numPr>
                <w:ilvl w:val="0"/>
                <w:numId w:val="0"/>
              </w:numPr>
              <w:jc w:val="center"/>
            </w:pPr>
            <w:r>
              <w:t>companion</w:t>
            </w:r>
          </w:p>
        </w:tc>
        <w:tc>
          <w:tcPr>
            <w:tcW w:w="1603" w:type="dxa"/>
          </w:tcPr>
          <w:p w14:paraId="69E79B12" w14:textId="7ED28996" w:rsidR="00CC0E71" w:rsidRPr="00E21811" w:rsidRDefault="00CC0E71" w:rsidP="00CC0E71">
            <w:pPr>
              <w:pStyle w:val="TableBullets"/>
              <w:numPr>
                <w:ilvl w:val="0"/>
                <w:numId w:val="0"/>
              </w:numPr>
              <w:jc w:val="center"/>
            </w:pPr>
            <w:r>
              <w:t>companion</w:t>
            </w:r>
          </w:p>
        </w:tc>
      </w:tr>
      <w:tr w:rsidR="00CC0E71" w:rsidRPr="00E21811" w14:paraId="7E3A2BBC"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55517AEC" w14:textId="65615808" w:rsidR="00CC0E71" w:rsidRPr="00A0616B" w:rsidRDefault="00CC0E71" w:rsidP="00CC0E71">
            <w:pPr>
              <w:pStyle w:val="TableBodyText"/>
              <w:rPr>
                <w:b/>
                <w:bCs/>
                <w:szCs w:val="24"/>
              </w:rPr>
            </w:pPr>
            <w:r w:rsidRPr="00A0616B">
              <w:rPr>
                <w:b/>
                <w:bCs/>
                <w:szCs w:val="24"/>
              </w:rPr>
              <w:t>RL.9-10.2</w:t>
            </w:r>
          </w:p>
          <w:p w14:paraId="6118BF2F" w14:textId="60DB3A1E" w:rsidR="00CC0E71" w:rsidRPr="00A0616B" w:rsidRDefault="00CC0E71" w:rsidP="00CC0E71">
            <w:pPr>
              <w:pStyle w:val="TableBodyText"/>
              <w:rPr>
                <w:szCs w:val="24"/>
              </w:rPr>
            </w:pPr>
            <w:r w:rsidRPr="00A0616B">
              <w:rPr>
                <w:szCs w:val="24"/>
              </w:rPr>
              <w:t>Determine a theme or central idea of a text and analyze in detail its development over the course of the text, including how it emerges and is shaped and refined by specific details; provide an objective summary of the text.</w:t>
            </w:r>
          </w:p>
        </w:tc>
        <w:tc>
          <w:tcPr>
            <w:tcW w:w="1701" w:type="dxa"/>
            <w:tcMar>
              <w:top w:w="30" w:type="dxa"/>
              <w:left w:w="45" w:type="dxa"/>
              <w:bottom w:w="30" w:type="dxa"/>
              <w:right w:w="45" w:type="dxa"/>
            </w:tcMar>
          </w:tcPr>
          <w:p w14:paraId="0D6B570D" w14:textId="60369124" w:rsidR="00CC0E71" w:rsidRPr="00E21811" w:rsidRDefault="00CC0E71" w:rsidP="00CC0E71">
            <w:pPr>
              <w:pStyle w:val="TableBullets"/>
              <w:numPr>
                <w:ilvl w:val="0"/>
                <w:numId w:val="0"/>
              </w:numPr>
              <w:jc w:val="center"/>
            </w:pPr>
            <w:r>
              <w:t>companion</w:t>
            </w:r>
          </w:p>
        </w:tc>
        <w:tc>
          <w:tcPr>
            <w:tcW w:w="1598" w:type="dxa"/>
          </w:tcPr>
          <w:p w14:paraId="69F7538E" w14:textId="61045663" w:rsidR="00CC0E71" w:rsidRPr="00E21811" w:rsidRDefault="00CC0E71" w:rsidP="00CC0E71">
            <w:pPr>
              <w:pStyle w:val="TableBullets"/>
              <w:numPr>
                <w:ilvl w:val="0"/>
                <w:numId w:val="0"/>
              </w:numPr>
              <w:jc w:val="center"/>
            </w:pPr>
            <w:r>
              <w:t>lead</w:t>
            </w:r>
          </w:p>
        </w:tc>
        <w:tc>
          <w:tcPr>
            <w:tcW w:w="1441" w:type="dxa"/>
          </w:tcPr>
          <w:p w14:paraId="504D5384" w14:textId="77777777" w:rsidR="00CC0E71" w:rsidRPr="00E21811" w:rsidRDefault="00CC0E71" w:rsidP="00CC0E71">
            <w:pPr>
              <w:pStyle w:val="TableBullets"/>
              <w:numPr>
                <w:ilvl w:val="0"/>
                <w:numId w:val="0"/>
              </w:numPr>
              <w:jc w:val="center"/>
            </w:pPr>
          </w:p>
        </w:tc>
        <w:tc>
          <w:tcPr>
            <w:tcW w:w="1409" w:type="dxa"/>
          </w:tcPr>
          <w:p w14:paraId="4189BC21" w14:textId="27194B34" w:rsidR="00CC0E71" w:rsidRPr="00807B6B" w:rsidRDefault="00CC0E71" w:rsidP="00CC0E71">
            <w:pPr>
              <w:tabs>
                <w:tab w:val="left" w:pos="1280"/>
              </w:tabs>
            </w:pPr>
            <w:r>
              <w:tab/>
            </w:r>
          </w:p>
        </w:tc>
        <w:tc>
          <w:tcPr>
            <w:tcW w:w="1603" w:type="dxa"/>
          </w:tcPr>
          <w:p w14:paraId="5C031B46" w14:textId="77777777" w:rsidR="00CC0E71" w:rsidRPr="00E21811" w:rsidRDefault="00CC0E71" w:rsidP="00CC0E71">
            <w:pPr>
              <w:pStyle w:val="TableBullets"/>
              <w:numPr>
                <w:ilvl w:val="0"/>
                <w:numId w:val="0"/>
              </w:numPr>
              <w:jc w:val="center"/>
            </w:pPr>
          </w:p>
        </w:tc>
      </w:tr>
      <w:tr w:rsidR="00CC0E71" w:rsidRPr="00E21811" w14:paraId="488725CA"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11332612" w14:textId="2834D9BC" w:rsidR="00CC0E71" w:rsidRPr="00A0616B" w:rsidRDefault="00CC0E71" w:rsidP="00CC0E71">
            <w:pPr>
              <w:pStyle w:val="TableBodyText"/>
              <w:rPr>
                <w:b/>
                <w:bCs/>
                <w:szCs w:val="24"/>
              </w:rPr>
            </w:pPr>
            <w:r w:rsidRPr="00A0616B">
              <w:rPr>
                <w:b/>
                <w:bCs/>
                <w:szCs w:val="24"/>
              </w:rPr>
              <w:t>RL.9-10.3</w:t>
            </w:r>
          </w:p>
          <w:p w14:paraId="146D5AB7" w14:textId="525DD4DD" w:rsidR="00CC0E71" w:rsidRPr="00A0616B" w:rsidRDefault="00CC0E71" w:rsidP="00CC0E71">
            <w:pPr>
              <w:pStyle w:val="TableBodyText"/>
              <w:tabs>
                <w:tab w:val="left" w:pos="1140"/>
              </w:tabs>
              <w:rPr>
                <w:szCs w:val="24"/>
              </w:rPr>
            </w:pPr>
            <w:r w:rsidRPr="00A0616B">
              <w:rPr>
                <w:szCs w:val="24"/>
              </w:rPr>
              <w:t>Analyze how complex characters (for example, those with multiple or conflicting motivations) develop over the course of a text, interact with other characters, and advance the plot or develop the theme.</w:t>
            </w:r>
          </w:p>
        </w:tc>
        <w:tc>
          <w:tcPr>
            <w:tcW w:w="1701" w:type="dxa"/>
            <w:tcMar>
              <w:top w:w="30" w:type="dxa"/>
              <w:left w:w="45" w:type="dxa"/>
              <w:bottom w:w="30" w:type="dxa"/>
              <w:right w:w="45" w:type="dxa"/>
            </w:tcMar>
          </w:tcPr>
          <w:p w14:paraId="423DEA02" w14:textId="1E7F82E6" w:rsidR="00CC0E71" w:rsidRPr="00E21811" w:rsidRDefault="00CC0E71" w:rsidP="00CC0E71">
            <w:pPr>
              <w:pStyle w:val="TableBullets"/>
              <w:numPr>
                <w:ilvl w:val="0"/>
                <w:numId w:val="0"/>
              </w:numPr>
              <w:jc w:val="center"/>
            </w:pPr>
            <w:r>
              <w:t>companion</w:t>
            </w:r>
          </w:p>
        </w:tc>
        <w:tc>
          <w:tcPr>
            <w:tcW w:w="1598" w:type="dxa"/>
          </w:tcPr>
          <w:p w14:paraId="5C472C29" w14:textId="61FE4788" w:rsidR="00CC0E71" w:rsidRPr="00E21811" w:rsidRDefault="00CC0E71" w:rsidP="00CC0E71">
            <w:pPr>
              <w:pStyle w:val="TableBullets"/>
              <w:numPr>
                <w:ilvl w:val="0"/>
                <w:numId w:val="0"/>
              </w:numPr>
              <w:jc w:val="center"/>
            </w:pPr>
            <w:r>
              <w:t>lead</w:t>
            </w:r>
          </w:p>
        </w:tc>
        <w:tc>
          <w:tcPr>
            <w:tcW w:w="1441" w:type="dxa"/>
          </w:tcPr>
          <w:p w14:paraId="31760E24" w14:textId="77777777" w:rsidR="00CC0E71" w:rsidRPr="00E21811" w:rsidRDefault="00CC0E71" w:rsidP="00CC0E71">
            <w:pPr>
              <w:pStyle w:val="TableBullets"/>
              <w:numPr>
                <w:ilvl w:val="0"/>
                <w:numId w:val="0"/>
              </w:numPr>
              <w:jc w:val="center"/>
            </w:pPr>
          </w:p>
        </w:tc>
        <w:tc>
          <w:tcPr>
            <w:tcW w:w="1409" w:type="dxa"/>
          </w:tcPr>
          <w:p w14:paraId="19094E7A" w14:textId="77777777" w:rsidR="00CC0E71" w:rsidRPr="00807B6B" w:rsidRDefault="00CC0E71" w:rsidP="00CC0E71"/>
        </w:tc>
        <w:tc>
          <w:tcPr>
            <w:tcW w:w="1603" w:type="dxa"/>
          </w:tcPr>
          <w:p w14:paraId="1514582B" w14:textId="77777777" w:rsidR="00CC0E71" w:rsidRPr="00E21811" w:rsidRDefault="00CC0E71" w:rsidP="00CC0E71">
            <w:pPr>
              <w:pStyle w:val="TableBullets"/>
              <w:numPr>
                <w:ilvl w:val="0"/>
                <w:numId w:val="0"/>
              </w:numPr>
              <w:jc w:val="center"/>
            </w:pPr>
          </w:p>
        </w:tc>
      </w:tr>
      <w:tr w:rsidR="00CC0E71" w14:paraId="60E71D82"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26191D21" w14:textId="0C937F43" w:rsidR="00CC0E71" w:rsidRPr="00A0616B" w:rsidRDefault="00CC0E71" w:rsidP="00CC0E71">
            <w:pPr>
              <w:pStyle w:val="TableBodyText"/>
              <w:rPr>
                <w:b/>
                <w:bCs/>
                <w:szCs w:val="24"/>
              </w:rPr>
            </w:pPr>
            <w:r w:rsidRPr="00A0616B">
              <w:rPr>
                <w:b/>
                <w:bCs/>
                <w:szCs w:val="24"/>
              </w:rPr>
              <w:t>RL.9-10.4</w:t>
            </w:r>
          </w:p>
          <w:p w14:paraId="1A3CDDC9" w14:textId="17551F97" w:rsidR="00CC0E71" w:rsidRPr="00A0616B" w:rsidRDefault="00CC0E71" w:rsidP="00CC0E71">
            <w:pPr>
              <w:pStyle w:val="TableBodyText"/>
              <w:rPr>
                <w:rFonts w:eastAsia="Arial" w:cs="Arial"/>
                <w:szCs w:val="24"/>
              </w:rPr>
            </w:pPr>
            <w:r w:rsidRPr="00A0616B">
              <w:rPr>
                <w:szCs w:val="24"/>
              </w:rPr>
              <w:t xml:space="preserve">Determine the meaning of words and phrases as they are used in the text, including figurative and connotative meanings; analyze the cumulative impact of specific word choices on meaning and tone (for example, how the language evokes a sense of time and place; how it sets a formal or informal tone). (See grades nine and ten Language standards 4–6 for additional expectations.) </w:t>
            </w:r>
          </w:p>
        </w:tc>
        <w:tc>
          <w:tcPr>
            <w:tcW w:w="1701" w:type="dxa"/>
            <w:tcMar>
              <w:top w:w="30" w:type="dxa"/>
              <w:left w:w="45" w:type="dxa"/>
              <w:bottom w:w="30" w:type="dxa"/>
              <w:right w:w="45" w:type="dxa"/>
            </w:tcMar>
          </w:tcPr>
          <w:p w14:paraId="0660CF9D" w14:textId="7494A968" w:rsidR="00CC0E71" w:rsidRDefault="00CC0E71" w:rsidP="00CC0E71">
            <w:pPr>
              <w:pStyle w:val="TableBullets"/>
              <w:numPr>
                <w:ilvl w:val="0"/>
                <w:numId w:val="0"/>
              </w:numPr>
              <w:jc w:val="center"/>
            </w:pPr>
            <w:r>
              <w:t>companion</w:t>
            </w:r>
          </w:p>
        </w:tc>
        <w:tc>
          <w:tcPr>
            <w:tcW w:w="1598" w:type="dxa"/>
          </w:tcPr>
          <w:p w14:paraId="6DF4470D" w14:textId="68228951" w:rsidR="00CC0E71" w:rsidRDefault="00CC0E71" w:rsidP="00CC0E71">
            <w:pPr>
              <w:pStyle w:val="TableBullets"/>
              <w:numPr>
                <w:ilvl w:val="0"/>
                <w:numId w:val="0"/>
              </w:numPr>
              <w:ind w:left="141"/>
              <w:jc w:val="center"/>
            </w:pPr>
            <w:r>
              <w:t>companion</w:t>
            </w:r>
          </w:p>
        </w:tc>
        <w:tc>
          <w:tcPr>
            <w:tcW w:w="1441" w:type="dxa"/>
          </w:tcPr>
          <w:p w14:paraId="2BE236B8" w14:textId="7217448E" w:rsidR="00CC0E71" w:rsidRDefault="00CC0E71" w:rsidP="00CC0E71">
            <w:pPr>
              <w:pStyle w:val="TableBullets"/>
              <w:numPr>
                <w:ilvl w:val="0"/>
                <w:numId w:val="0"/>
              </w:numPr>
              <w:ind w:left="360"/>
              <w:jc w:val="center"/>
            </w:pPr>
          </w:p>
        </w:tc>
        <w:tc>
          <w:tcPr>
            <w:tcW w:w="1409" w:type="dxa"/>
          </w:tcPr>
          <w:p w14:paraId="66528304" w14:textId="1160FFC3" w:rsidR="00CC0E71" w:rsidRDefault="00CC0E71" w:rsidP="00CC0E71">
            <w:pPr>
              <w:pStyle w:val="TableBullets"/>
              <w:numPr>
                <w:ilvl w:val="0"/>
                <w:numId w:val="0"/>
              </w:numPr>
              <w:ind w:left="360"/>
              <w:jc w:val="center"/>
            </w:pPr>
          </w:p>
        </w:tc>
        <w:tc>
          <w:tcPr>
            <w:tcW w:w="1603" w:type="dxa"/>
          </w:tcPr>
          <w:p w14:paraId="310A299A" w14:textId="07ED6CB5" w:rsidR="00CC0E71" w:rsidRDefault="00CC0E71" w:rsidP="00CC0E71">
            <w:pPr>
              <w:pStyle w:val="TableBullets"/>
              <w:numPr>
                <w:ilvl w:val="0"/>
                <w:numId w:val="0"/>
              </w:numPr>
              <w:ind w:left="360"/>
              <w:jc w:val="center"/>
            </w:pPr>
          </w:p>
        </w:tc>
      </w:tr>
      <w:tr w:rsidR="00CC0E71" w14:paraId="37901ACF"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7117AB61" w14:textId="575F2B7C" w:rsidR="00CC0E71" w:rsidRPr="00A0616B" w:rsidRDefault="00CC0E71" w:rsidP="00CC0E71">
            <w:pPr>
              <w:pStyle w:val="TableBodyText"/>
              <w:rPr>
                <w:b/>
                <w:bCs/>
                <w:szCs w:val="24"/>
              </w:rPr>
            </w:pPr>
            <w:r w:rsidRPr="00A0616B">
              <w:rPr>
                <w:b/>
                <w:bCs/>
                <w:szCs w:val="24"/>
              </w:rPr>
              <w:t>RL.9-10.5</w:t>
            </w:r>
          </w:p>
          <w:p w14:paraId="5F4B8094" w14:textId="6722974F" w:rsidR="00CC0E71" w:rsidRPr="00A0616B" w:rsidRDefault="00CC0E71" w:rsidP="00CC0E71">
            <w:pPr>
              <w:pStyle w:val="TableBodyText"/>
              <w:rPr>
                <w:rFonts w:eastAsia="Arial" w:cs="Arial"/>
                <w:szCs w:val="24"/>
              </w:rPr>
            </w:pPr>
            <w:r w:rsidRPr="00A0616B">
              <w:rPr>
                <w:szCs w:val="24"/>
              </w:rPr>
              <w:t>Analyze how an author’s choices concerning how to structure a text, order events within it (for example, parallel plots), and manipulate time (for example, pacing, flashbacks) create such effects as mystery, tension, or surprise.</w:t>
            </w:r>
          </w:p>
        </w:tc>
        <w:tc>
          <w:tcPr>
            <w:tcW w:w="1701" w:type="dxa"/>
            <w:tcMar>
              <w:top w:w="30" w:type="dxa"/>
              <w:left w:w="45" w:type="dxa"/>
              <w:bottom w:w="30" w:type="dxa"/>
              <w:right w:w="45" w:type="dxa"/>
            </w:tcMar>
          </w:tcPr>
          <w:p w14:paraId="6E908C53" w14:textId="77777777" w:rsidR="00CC0E71" w:rsidRDefault="00CC0E71" w:rsidP="00CC0E71">
            <w:pPr>
              <w:pStyle w:val="TableBullets"/>
              <w:numPr>
                <w:ilvl w:val="0"/>
                <w:numId w:val="0"/>
              </w:numPr>
              <w:ind w:left="360"/>
              <w:jc w:val="center"/>
            </w:pPr>
          </w:p>
        </w:tc>
        <w:tc>
          <w:tcPr>
            <w:tcW w:w="1598" w:type="dxa"/>
          </w:tcPr>
          <w:p w14:paraId="3A642ED5" w14:textId="4EAABE11" w:rsidR="00CC0E71" w:rsidRDefault="00CC0E71" w:rsidP="00CC0E71">
            <w:pPr>
              <w:pStyle w:val="TableBullets"/>
              <w:numPr>
                <w:ilvl w:val="0"/>
                <w:numId w:val="0"/>
              </w:numPr>
              <w:ind w:left="141"/>
              <w:jc w:val="center"/>
            </w:pPr>
            <w:r>
              <w:t>companion</w:t>
            </w:r>
          </w:p>
        </w:tc>
        <w:tc>
          <w:tcPr>
            <w:tcW w:w="1441" w:type="dxa"/>
          </w:tcPr>
          <w:p w14:paraId="306583C3" w14:textId="77777777" w:rsidR="00CC0E71" w:rsidRDefault="00CC0E71" w:rsidP="00CC0E71">
            <w:pPr>
              <w:pStyle w:val="TableBullets"/>
              <w:numPr>
                <w:ilvl w:val="0"/>
                <w:numId w:val="0"/>
              </w:numPr>
              <w:ind w:left="360"/>
              <w:jc w:val="center"/>
            </w:pPr>
          </w:p>
        </w:tc>
        <w:tc>
          <w:tcPr>
            <w:tcW w:w="1409" w:type="dxa"/>
          </w:tcPr>
          <w:p w14:paraId="417C9646" w14:textId="77777777" w:rsidR="00CC0E71" w:rsidRDefault="00CC0E71" w:rsidP="00CC0E71">
            <w:pPr>
              <w:pStyle w:val="TableBullets"/>
              <w:numPr>
                <w:ilvl w:val="0"/>
                <w:numId w:val="0"/>
              </w:numPr>
              <w:ind w:left="360"/>
              <w:jc w:val="center"/>
            </w:pPr>
          </w:p>
        </w:tc>
        <w:tc>
          <w:tcPr>
            <w:tcW w:w="1603" w:type="dxa"/>
          </w:tcPr>
          <w:p w14:paraId="639DCB60" w14:textId="77777777" w:rsidR="00CC0E71" w:rsidRDefault="00CC0E71" w:rsidP="00CC0E71">
            <w:pPr>
              <w:pStyle w:val="TableBullets"/>
              <w:numPr>
                <w:ilvl w:val="0"/>
                <w:numId w:val="0"/>
              </w:numPr>
              <w:ind w:left="360"/>
              <w:jc w:val="center"/>
            </w:pPr>
          </w:p>
        </w:tc>
      </w:tr>
      <w:tr w:rsidR="00CC0E71" w14:paraId="2CFDCFBD"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55BFADDA" w14:textId="45BABCA2" w:rsidR="00CC0E71" w:rsidRPr="00A0616B" w:rsidRDefault="00CC0E71" w:rsidP="00CC0E71">
            <w:pPr>
              <w:pStyle w:val="TableBodyText"/>
              <w:rPr>
                <w:b/>
                <w:bCs/>
                <w:szCs w:val="24"/>
              </w:rPr>
            </w:pPr>
            <w:r w:rsidRPr="00A0616B">
              <w:rPr>
                <w:b/>
                <w:bCs/>
                <w:szCs w:val="24"/>
              </w:rPr>
              <w:t>RL.9-10.6</w:t>
            </w:r>
          </w:p>
          <w:p w14:paraId="16727FB9" w14:textId="357D6EF8" w:rsidR="00CC0E71" w:rsidRPr="00A0616B" w:rsidRDefault="00CC0E71" w:rsidP="00CC0E71">
            <w:pPr>
              <w:pStyle w:val="TableBodyText"/>
              <w:rPr>
                <w:rFonts w:eastAsia="Arial" w:cs="Arial"/>
                <w:szCs w:val="24"/>
              </w:rPr>
            </w:pPr>
            <w:r w:rsidRPr="00A0616B">
              <w:rPr>
                <w:szCs w:val="24"/>
              </w:rPr>
              <w:t>Analyze a particular point of view or cultural experience reflected in a work of literature from outside the United States, drawing on a wide reading of world literature.</w:t>
            </w:r>
          </w:p>
        </w:tc>
        <w:tc>
          <w:tcPr>
            <w:tcW w:w="1701" w:type="dxa"/>
            <w:tcMar>
              <w:top w:w="30" w:type="dxa"/>
              <w:left w:w="45" w:type="dxa"/>
              <w:bottom w:w="30" w:type="dxa"/>
              <w:right w:w="45" w:type="dxa"/>
            </w:tcMar>
          </w:tcPr>
          <w:p w14:paraId="6529B6F9" w14:textId="6B16ADDA" w:rsidR="00CC0E71" w:rsidRDefault="00CC0E71" w:rsidP="00CC0E71">
            <w:pPr>
              <w:pStyle w:val="TableBullets"/>
              <w:numPr>
                <w:ilvl w:val="0"/>
                <w:numId w:val="0"/>
              </w:numPr>
              <w:ind w:left="360"/>
              <w:jc w:val="center"/>
            </w:pPr>
          </w:p>
        </w:tc>
        <w:tc>
          <w:tcPr>
            <w:tcW w:w="1598" w:type="dxa"/>
          </w:tcPr>
          <w:p w14:paraId="06E3B28B" w14:textId="2AD072D5" w:rsidR="00CC0E71" w:rsidRDefault="00CC0E71" w:rsidP="00CC0E71">
            <w:pPr>
              <w:pStyle w:val="TableBullets"/>
              <w:numPr>
                <w:ilvl w:val="0"/>
                <w:numId w:val="0"/>
              </w:numPr>
              <w:ind w:left="360"/>
              <w:jc w:val="center"/>
            </w:pPr>
            <w:r>
              <w:t>lead</w:t>
            </w:r>
          </w:p>
        </w:tc>
        <w:tc>
          <w:tcPr>
            <w:tcW w:w="1441" w:type="dxa"/>
          </w:tcPr>
          <w:p w14:paraId="7C714F5C" w14:textId="0D5564A7" w:rsidR="00CC0E71" w:rsidRDefault="00CC0E71" w:rsidP="00CC0E71">
            <w:pPr>
              <w:pStyle w:val="TableBullets"/>
              <w:numPr>
                <w:ilvl w:val="0"/>
                <w:numId w:val="0"/>
              </w:numPr>
              <w:ind w:left="360"/>
              <w:jc w:val="center"/>
            </w:pPr>
          </w:p>
        </w:tc>
        <w:tc>
          <w:tcPr>
            <w:tcW w:w="1409" w:type="dxa"/>
          </w:tcPr>
          <w:p w14:paraId="71C5483E" w14:textId="44A068AE" w:rsidR="00CC0E71" w:rsidRDefault="00CC0E71" w:rsidP="00CC0E71">
            <w:pPr>
              <w:pStyle w:val="TableBullets"/>
              <w:numPr>
                <w:ilvl w:val="0"/>
                <w:numId w:val="0"/>
              </w:numPr>
              <w:ind w:left="360"/>
              <w:jc w:val="center"/>
            </w:pPr>
          </w:p>
        </w:tc>
        <w:tc>
          <w:tcPr>
            <w:tcW w:w="1603" w:type="dxa"/>
          </w:tcPr>
          <w:p w14:paraId="6F6B5748" w14:textId="7294D824" w:rsidR="00CC0E71" w:rsidRDefault="00CC0E71" w:rsidP="00CC0E71">
            <w:pPr>
              <w:pStyle w:val="TableBullets"/>
              <w:numPr>
                <w:ilvl w:val="0"/>
                <w:numId w:val="0"/>
              </w:numPr>
              <w:ind w:left="360"/>
              <w:jc w:val="center"/>
            </w:pPr>
          </w:p>
        </w:tc>
      </w:tr>
      <w:tr w:rsidR="00CC0E71" w14:paraId="09FF12E7"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0A758EB7" w14:textId="5B0CD120" w:rsidR="00CC0E71" w:rsidRPr="00A0616B" w:rsidRDefault="00CC0E71" w:rsidP="00CC0E71">
            <w:pPr>
              <w:pStyle w:val="TableBodyText"/>
              <w:rPr>
                <w:b/>
                <w:bCs/>
                <w:szCs w:val="24"/>
              </w:rPr>
            </w:pPr>
            <w:r w:rsidRPr="00A0616B">
              <w:rPr>
                <w:b/>
                <w:bCs/>
                <w:szCs w:val="24"/>
              </w:rPr>
              <w:t>RL.9-10.7</w:t>
            </w:r>
          </w:p>
          <w:p w14:paraId="4DD86497" w14:textId="4F43A099" w:rsidR="00CC0E71" w:rsidRPr="00A0616B" w:rsidRDefault="00CC0E71" w:rsidP="00CC0E71">
            <w:pPr>
              <w:pStyle w:val="TableBodyText"/>
              <w:rPr>
                <w:rFonts w:eastAsia="Arial" w:cs="Arial"/>
                <w:szCs w:val="24"/>
              </w:rPr>
            </w:pPr>
            <w:r w:rsidRPr="00A0616B">
              <w:rPr>
                <w:szCs w:val="24"/>
              </w:rPr>
              <w:t>Analyze the representation of a subject or a key scene in two different artistic mediums, including what is emphasized or absent in each treatment (for example, Auden’s “Musée des Beaux Arts” and Breughel’s Landscape with the Fall of Icarus).</w:t>
            </w:r>
          </w:p>
        </w:tc>
        <w:tc>
          <w:tcPr>
            <w:tcW w:w="1701" w:type="dxa"/>
            <w:tcMar>
              <w:top w:w="30" w:type="dxa"/>
              <w:left w:w="45" w:type="dxa"/>
              <w:bottom w:w="30" w:type="dxa"/>
              <w:right w:w="45" w:type="dxa"/>
            </w:tcMar>
          </w:tcPr>
          <w:p w14:paraId="0197E541" w14:textId="77777777" w:rsidR="00CC0E71" w:rsidRDefault="00CC0E71" w:rsidP="00CC0E71">
            <w:pPr>
              <w:pStyle w:val="TableBullets"/>
              <w:numPr>
                <w:ilvl w:val="0"/>
                <w:numId w:val="0"/>
              </w:numPr>
              <w:ind w:left="187"/>
              <w:jc w:val="center"/>
            </w:pPr>
          </w:p>
        </w:tc>
        <w:tc>
          <w:tcPr>
            <w:tcW w:w="1598" w:type="dxa"/>
          </w:tcPr>
          <w:p w14:paraId="3B428D69" w14:textId="243027DA" w:rsidR="00CC0E71" w:rsidRDefault="00CC0E71" w:rsidP="00CC0E71">
            <w:pPr>
              <w:pStyle w:val="TableBullets"/>
              <w:numPr>
                <w:ilvl w:val="0"/>
                <w:numId w:val="0"/>
              </w:numPr>
              <w:ind w:left="187"/>
            </w:pPr>
            <w:r>
              <w:t>companion</w:t>
            </w:r>
          </w:p>
        </w:tc>
        <w:tc>
          <w:tcPr>
            <w:tcW w:w="1441" w:type="dxa"/>
          </w:tcPr>
          <w:p w14:paraId="0337C1BA" w14:textId="77777777" w:rsidR="00CC0E71" w:rsidRDefault="00CC0E71" w:rsidP="00CC0E71">
            <w:pPr>
              <w:pStyle w:val="TableBullets"/>
              <w:numPr>
                <w:ilvl w:val="0"/>
                <w:numId w:val="0"/>
              </w:numPr>
              <w:ind w:left="187"/>
              <w:jc w:val="center"/>
            </w:pPr>
          </w:p>
        </w:tc>
        <w:tc>
          <w:tcPr>
            <w:tcW w:w="1409" w:type="dxa"/>
          </w:tcPr>
          <w:p w14:paraId="0D0FAD94" w14:textId="2F40F7D2" w:rsidR="00CC0E71" w:rsidRDefault="00CC0E71" w:rsidP="00CC0E71">
            <w:pPr>
              <w:pStyle w:val="TableBullets"/>
              <w:numPr>
                <w:ilvl w:val="0"/>
                <w:numId w:val="0"/>
              </w:numPr>
              <w:ind w:left="187"/>
              <w:jc w:val="center"/>
            </w:pPr>
            <w:r>
              <w:t>companion</w:t>
            </w:r>
          </w:p>
        </w:tc>
        <w:tc>
          <w:tcPr>
            <w:tcW w:w="1603" w:type="dxa"/>
          </w:tcPr>
          <w:p w14:paraId="2D82B24E" w14:textId="77777777" w:rsidR="00CC0E71" w:rsidRDefault="00CC0E71" w:rsidP="00CC0E71">
            <w:pPr>
              <w:pStyle w:val="TableBullets"/>
              <w:numPr>
                <w:ilvl w:val="0"/>
                <w:numId w:val="0"/>
              </w:numPr>
              <w:ind w:left="187"/>
              <w:jc w:val="center"/>
            </w:pPr>
          </w:p>
        </w:tc>
      </w:tr>
      <w:tr w:rsidR="00CC0E71" w14:paraId="0AEEEB08"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3EA9830E" w14:textId="74FA8784" w:rsidR="00CC0E71" w:rsidRPr="00A0616B" w:rsidRDefault="00CC0E71" w:rsidP="00CC0E71">
            <w:pPr>
              <w:pStyle w:val="TableBodyText"/>
              <w:rPr>
                <w:b/>
                <w:bCs/>
                <w:szCs w:val="24"/>
              </w:rPr>
            </w:pPr>
            <w:r w:rsidRPr="00A0616B">
              <w:rPr>
                <w:b/>
                <w:bCs/>
                <w:szCs w:val="24"/>
              </w:rPr>
              <w:t>RL.9-10.8</w:t>
            </w:r>
          </w:p>
          <w:p w14:paraId="30569F82" w14:textId="08158F66" w:rsidR="00CC0E71" w:rsidRPr="00A0616B" w:rsidRDefault="00CC0E71" w:rsidP="00CC0E71">
            <w:pPr>
              <w:pStyle w:val="TableBodyText"/>
              <w:rPr>
                <w:rFonts w:eastAsia="Arial" w:cs="Arial"/>
                <w:szCs w:val="24"/>
              </w:rPr>
            </w:pPr>
            <w:r w:rsidRPr="00A0616B">
              <w:rPr>
                <w:szCs w:val="24"/>
              </w:rPr>
              <w:t>(Not applicable to literature)</w:t>
            </w:r>
          </w:p>
        </w:tc>
        <w:tc>
          <w:tcPr>
            <w:tcW w:w="1701" w:type="dxa"/>
            <w:tcMar>
              <w:top w:w="30" w:type="dxa"/>
              <w:left w:w="45" w:type="dxa"/>
              <w:bottom w:w="30" w:type="dxa"/>
              <w:right w:w="45" w:type="dxa"/>
            </w:tcMar>
          </w:tcPr>
          <w:p w14:paraId="0632009E" w14:textId="77777777" w:rsidR="00CC0E71" w:rsidRDefault="00CC0E71" w:rsidP="00CC0E71">
            <w:pPr>
              <w:pStyle w:val="TableBullets"/>
              <w:numPr>
                <w:ilvl w:val="0"/>
                <w:numId w:val="0"/>
              </w:numPr>
              <w:ind w:left="187"/>
              <w:jc w:val="center"/>
            </w:pPr>
          </w:p>
        </w:tc>
        <w:tc>
          <w:tcPr>
            <w:tcW w:w="1598" w:type="dxa"/>
          </w:tcPr>
          <w:p w14:paraId="474E5E54" w14:textId="77777777" w:rsidR="00CC0E71" w:rsidRDefault="00CC0E71" w:rsidP="00CC0E71">
            <w:pPr>
              <w:pStyle w:val="TableBullets"/>
              <w:numPr>
                <w:ilvl w:val="0"/>
                <w:numId w:val="0"/>
              </w:numPr>
              <w:ind w:left="187"/>
              <w:jc w:val="center"/>
            </w:pPr>
          </w:p>
        </w:tc>
        <w:tc>
          <w:tcPr>
            <w:tcW w:w="1441" w:type="dxa"/>
          </w:tcPr>
          <w:p w14:paraId="24858772" w14:textId="77777777" w:rsidR="00CC0E71" w:rsidRDefault="00CC0E71" w:rsidP="00CC0E71">
            <w:pPr>
              <w:pStyle w:val="TableBullets"/>
              <w:numPr>
                <w:ilvl w:val="0"/>
                <w:numId w:val="0"/>
              </w:numPr>
              <w:ind w:left="187"/>
              <w:jc w:val="center"/>
            </w:pPr>
          </w:p>
        </w:tc>
        <w:tc>
          <w:tcPr>
            <w:tcW w:w="1409" w:type="dxa"/>
          </w:tcPr>
          <w:p w14:paraId="31A9EC78" w14:textId="77777777" w:rsidR="00CC0E71" w:rsidRDefault="00CC0E71" w:rsidP="00CC0E71">
            <w:pPr>
              <w:pStyle w:val="TableBullets"/>
              <w:numPr>
                <w:ilvl w:val="0"/>
                <w:numId w:val="0"/>
              </w:numPr>
              <w:ind w:left="187"/>
              <w:jc w:val="center"/>
            </w:pPr>
          </w:p>
        </w:tc>
        <w:tc>
          <w:tcPr>
            <w:tcW w:w="1603" w:type="dxa"/>
          </w:tcPr>
          <w:p w14:paraId="5EE17914" w14:textId="77777777" w:rsidR="00CC0E71" w:rsidRDefault="00CC0E71" w:rsidP="00CC0E71">
            <w:pPr>
              <w:pStyle w:val="TableBullets"/>
              <w:numPr>
                <w:ilvl w:val="0"/>
                <w:numId w:val="0"/>
              </w:numPr>
              <w:ind w:left="187"/>
              <w:jc w:val="center"/>
            </w:pPr>
          </w:p>
        </w:tc>
      </w:tr>
      <w:tr w:rsidR="00CC0E71" w14:paraId="34B20232" w14:textId="77777777" w:rsidTr="00A4306F">
        <w:trPr>
          <w:cantSplit/>
          <w:trHeight w:val="315"/>
        </w:trPr>
        <w:tc>
          <w:tcPr>
            <w:tcW w:w="5187" w:type="dxa"/>
            <w:shd w:val="clear" w:color="auto" w:fill="E7E6E6" w:themeFill="background2"/>
            <w:tcMar>
              <w:top w:w="30" w:type="dxa"/>
              <w:left w:w="45" w:type="dxa"/>
              <w:bottom w:w="30" w:type="dxa"/>
              <w:right w:w="45" w:type="dxa"/>
            </w:tcMar>
            <w:vAlign w:val="center"/>
          </w:tcPr>
          <w:p w14:paraId="3E2AF154" w14:textId="58D150E2" w:rsidR="00CC0E71" w:rsidRPr="00A0616B" w:rsidRDefault="00CC0E71" w:rsidP="00CC0E71">
            <w:pPr>
              <w:pStyle w:val="TableBodyText"/>
              <w:rPr>
                <w:b/>
                <w:bCs/>
                <w:szCs w:val="24"/>
              </w:rPr>
            </w:pPr>
            <w:r w:rsidRPr="00A0616B">
              <w:rPr>
                <w:b/>
                <w:bCs/>
                <w:szCs w:val="24"/>
              </w:rPr>
              <w:t>RL.9-10.9</w:t>
            </w:r>
          </w:p>
          <w:p w14:paraId="47169E39" w14:textId="51B376D3" w:rsidR="00CC0E71" w:rsidRPr="00A0616B" w:rsidRDefault="00CC0E71" w:rsidP="00CC0E71">
            <w:pPr>
              <w:pStyle w:val="TableBodyText"/>
              <w:rPr>
                <w:rFonts w:eastAsia="Arial" w:cs="Arial"/>
                <w:szCs w:val="24"/>
              </w:rPr>
            </w:pPr>
            <w:r w:rsidRPr="00A0616B">
              <w:rPr>
                <w:szCs w:val="24"/>
              </w:rPr>
              <w:t>Analyze how an author draws on and transforms source material in a specific work (for example, how Shakespeare treats a theme or topic from Ovid or the Bible or how a later author draws on a play by Shakespeare).</w:t>
            </w:r>
          </w:p>
        </w:tc>
        <w:tc>
          <w:tcPr>
            <w:tcW w:w="1701" w:type="dxa"/>
            <w:tcMar>
              <w:top w:w="30" w:type="dxa"/>
              <w:left w:w="45" w:type="dxa"/>
              <w:bottom w:w="30" w:type="dxa"/>
              <w:right w:w="45" w:type="dxa"/>
            </w:tcMar>
          </w:tcPr>
          <w:p w14:paraId="49C0D449" w14:textId="77777777" w:rsidR="00CC0E71" w:rsidRDefault="00CC0E71" w:rsidP="00CC0E71">
            <w:pPr>
              <w:pStyle w:val="TableBullets"/>
              <w:numPr>
                <w:ilvl w:val="0"/>
                <w:numId w:val="0"/>
              </w:numPr>
              <w:ind w:left="187"/>
              <w:jc w:val="center"/>
            </w:pPr>
          </w:p>
        </w:tc>
        <w:tc>
          <w:tcPr>
            <w:tcW w:w="1598" w:type="dxa"/>
          </w:tcPr>
          <w:p w14:paraId="059CDDB9" w14:textId="1FA8D797" w:rsidR="00CC0E71" w:rsidRDefault="00CC0E71" w:rsidP="00CC0E71">
            <w:pPr>
              <w:pStyle w:val="TableBullets"/>
              <w:numPr>
                <w:ilvl w:val="0"/>
                <w:numId w:val="0"/>
              </w:numPr>
              <w:ind w:left="187"/>
              <w:jc w:val="center"/>
            </w:pPr>
            <w:r>
              <w:t>companion</w:t>
            </w:r>
          </w:p>
        </w:tc>
        <w:tc>
          <w:tcPr>
            <w:tcW w:w="1441" w:type="dxa"/>
          </w:tcPr>
          <w:p w14:paraId="6DF2B694" w14:textId="77777777" w:rsidR="00CC0E71" w:rsidRDefault="00CC0E71" w:rsidP="00CC0E71">
            <w:pPr>
              <w:pStyle w:val="TableBullets"/>
              <w:numPr>
                <w:ilvl w:val="0"/>
                <w:numId w:val="0"/>
              </w:numPr>
              <w:ind w:left="187"/>
              <w:jc w:val="center"/>
            </w:pPr>
          </w:p>
        </w:tc>
        <w:tc>
          <w:tcPr>
            <w:tcW w:w="1409" w:type="dxa"/>
          </w:tcPr>
          <w:p w14:paraId="13534AB2" w14:textId="77777777" w:rsidR="00CC0E71" w:rsidRDefault="00CC0E71" w:rsidP="00CC0E71">
            <w:pPr>
              <w:pStyle w:val="TableBullets"/>
              <w:numPr>
                <w:ilvl w:val="0"/>
                <w:numId w:val="0"/>
              </w:numPr>
              <w:ind w:left="187"/>
              <w:jc w:val="center"/>
            </w:pPr>
          </w:p>
        </w:tc>
        <w:tc>
          <w:tcPr>
            <w:tcW w:w="1603" w:type="dxa"/>
          </w:tcPr>
          <w:p w14:paraId="7D655D1C" w14:textId="77777777" w:rsidR="00CC0E71" w:rsidRDefault="00CC0E71" w:rsidP="00CC0E71">
            <w:pPr>
              <w:pStyle w:val="TableBullets"/>
              <w:numPr>
                <w:ilvl w:val="0"/>
                <w:numId w:val="0"/>
              </w:numPr>
              <w:ind w:left="187"/>
              <w:jc w:val="center"/>
            </w:pPr>
          </w:p>
        </w:tc>
      </w:tr>
    </w:tbl>
    <w:p w14:paraId="10A79DB4" w14:textId="77777777" w:rsidR="00917AF7" w:rsidRDefault="00917AF7" w:rsidP="00917AF7">
      <w:pPr>
        <w:pStyle w:val="TableTitle"/>
      </w:pPr>
    </w:p>
    <w:p w14:paraId="0EE395AD" w14:textId="77DC0A9F" w:rsidR="00917AF7" w:rsidRPr="00BE2640" w:rsidRDefault="00917AF7" w:rsidP="00BE2640">
      <w:pPr>
        <w:pStyle w:val="TableTitle"/>
      </w:pPr>
      <w:r>
        <w:br w:type="page"/>
      </w:r>
      <w:bookmarkStart w:id="2" w:name="_Hlk178328005"/>
      <w:r>
        <w:t xml:space="preserve">Table </w:t>
      </w:r>
      <w:r w:rsidR="00BE2640">
        <w:t>7</w:t>
      </w:r>
      <w:r w:rsidR="006D5FCC">
        <w:t>. A</w:t>
      </w:r>
      <w:r>
        <w:t xml:space="preserve"> Crosswalk</w:t>
      </w:r>
      <w:r w:rsidR="006D5FCC">
        <w:t xml:space="preserve"> of</w:t>
      </w:r>
      <w:r>
        <w:t xml:space="preserve"> Lead and Companion Standards for </w:t>
      </w:r>
      <w:r w:rsidR="002575BC">
        <w:rPr>
          <w:b/>
        </w:rPr>
        <w:t>Informational Text</w:t>
      </w:r>
      <w:r w:rsidRPr="00917AF7">
        <w:rPr>
          <w:b/>
        </w:rPr>
        <w:t xml:space="preserve"> </w:t>
      </w:r>
    </w:p>
    <w:tbl>
      <w:tblPr>
        <w:tblW w:w="1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9"/>
        <w:gridCol w:w="1611"/>
        <w:gridCol w:w="1441"/>
        <w:gridCol w:w="1399"/>
        <w:gridCol w:w="1341"/>
        <w:gridCol w:w="1598"/>
      </w:tblGrid>
      <w:tr w:rsidR="00917AF7" w:rsidRPr="007F5A0C" w14:paraId="5725875A" w14:textId="77777777" w:rsidTr="7CE43686">
        <w:trPr>
          <w:trHeight w:val="315"/>
          <w:tblHeader/>
        </w:trPr>
        <w:tc>
          <w:tcPr>
            <w:tcW w:w="5549" w:type="dxa"/>
            <w:shd w:val="clear" w:color="auto" w:fill="0070C0"/>
            <w:tcMar>
              <w:top w:w="30" w:type="dxa"/>
              <w:left w:w="45" w:type="dxa"/>
              <w:bottom w:w="30" w:type="dxa"/>
              <w:right w:w="45" w:type="dxa"/>
            </w:tcMar>
          </w:tcPr>
          <w:p w14:paraId="4BF1B88E" w14:textId="77777777" w:rsidR="00917AF7" w:rsidRPr="007F5A0C" w:rsidRDefault="00917AF7" w:rsidP="007C545B">
            <w:pPr>
              <w:pStyle w:val="TableHeaderRow"/>
              <w:spacing w:before="120" w:line="240" w:lineRule="auto"/>
            </w:pPr>
            <w:r>
              <w:t>Standards</w:t>
            </w:r>
          </w:p>
        </w:tc>
        <w:tc>
          <w:tcPr>
            <w:tcW w:w="1611" w:type="dxa"/>
            <w:shd w:val="clear" w:color="auto" w:fill="0070C0"/>
            <w:tcMar>
              <w:top w:w="30" w:type="dxa"/>
              <w:left w:w="45" w:type="dxa"/>
              <w:bottom w:w="30" w:type="dxa"/>
              <w:right w:w="45" w:type="dxa"/>
            </w:tcMar>
          </w:tcPr>
          <w:p w14:paraId="13420DF5" w14:textId="793B4BC6" w:rsidR="00917AF7" w:rsidRPr="007F5A0C" w:rsidRDefault="00917AF7" w:rsidP="007C545B">
            <w:pPr>
              <w:pStyle w:val="TableHeaderRow"/>
              <w:spacing w:before="120" w:line="240" w:lineRule="auto"/>
            </w:pPr>
            <w:r w:rsidRPr="00574B4E">
              <w:t xml:space="preserve">Collaborative Discourse </w:t>
            </w:r>
          </w:p>
        </w:tc>
        <w:tc>
          <w:tcPr>
            <w:tcW w:w="1441" w:type="dxa"/>
            <w:shd w:val="clear" w:color="auto" w:fill="0070C0"/>
          </w:tcPr>
          <w:p w14:paraId="681E38D5" w14:textId="72D6E5F6" w:rsidR="00917AF7" w:rsidRPr="007F5A0C" w:rsidRDefault="00917AF7" w:rsidP="007C545B">
            <w:pPr>
              <w:pStyle w:val="TableHeaderRow"/>
              <w:spacing w:before="120" w:line="240" w:lineRule="auto"/>
            </w:pPr>
            <w:r w:rsidRPr="00574B4E">
              <w:t xml:space="preserve">Rhetorical Literary Analysis </w:t>
            </w:r>
          </w:p>
        </w:tc>
        <w:tc>
          <w:tcPr>
            <w:tcW w:w="1399" w:type="dxa"/>
            <w:shd w:val="clear" w:color="auto" w:fill="0070C0"/>
          </w:tcPr>
          <w:p w14:paraId="6A77327F" w14:textId="0B9479EF" w:rsidR="00917AF7" w:rsidRPr="007F5A0C" w:rsidRDefault="00917AF7" w:rsidP="007C545B">
            <w:pPr>
              <w:pStyle w:val="TableHeaderRow"/>
              <w:spacing w:before="120" w:line="240" w:lineRule="auto"/>
            </w:pPr>
            <w:r w:rsidRPr="00574B4E">
              <w:t>Analyzing and Writing Arguments</w:t>
            </w:r>
            <w:r>
              <w:t xml:space="preserve"> </w:t>
            </w:r>
          </w:p>
        </w:tc>
        <w:tc>
          <w:tcPr>
            <w:tcW w:w="1341" w:type="dxa"/>
            <w:shd w:val="clear" w:color="auto" w:fill="0070C0"/>
          </w:tcPr>
          <w:p w14:paraId="79D91A49" w14:textId="031A91E2" w:rsidR="00917AF7" w:rsidRPr="007F5A0C" w:rsidRDefault="00917AF7" w:rsidP="007C545B">
            <w:pPr>
              <w:pStyle w:val="TableHeaderRow"/>
              <w:spacing w:before="120" w:line="240" w:lineRule="auto"/>
            </w:pPr>
            <w:r w:rsidRPr="00574B4E">
              <w:t>Research Across Texts</w:t>
            </w:r>
            <w:r>
              <w:t xml:space="preserve"> </w:t>
            </w:r>
          </w:p>
        </w:tc>
        <w:tc>
          <w:tcPr>
            <w:tcW w:w="1598" w:type="dxa"/>
            <w:shd w:val="clear" w:color="auto" w:fill="0070C0"/>
          </w:tcPr>
          <w:p w14:paraId="18D24ECB" w14:textId="5A9595C2" w:rsidR="00917AF7" w:rsidRPr="007F5A0C" w:rsidRDefault="00917AF7" w:rsidP="007C545B">
            <w:pPr>
              <w:pStyle w:val="TableHeaderRow"/>
              <w:spacing w:before="120" w:line="240" w:lineRule="auto"/>
            </w:pPr>
            <w:r w:rsidRPr="00574B4E">
              <w:t>Informational Oral Presentations</w:t>
            </w:r>
            <w:r>
              <w:t xml:space="preserve"> </w:t>
            </w:r>
          </w:p>
        </w:tc>
      </w:tr>
      <w:tr w:rsidR="000509BA" w:rsidRPr="00E21811" w14:paraId="5C662393"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2EF86A6C" w14:textId="6141FD1F" w:rsidR="000509BA" w:rsidRPr="00A0616B" w:rsidRDefault="000509BA" w:rsidP="000509BA">
            <w:pPr>
              <w:pStyle w:val="TableBodyText"/>
              <w:rPr>
                <w:rFonts w:eastAsia="Arial" w:cs="Arial"/>
                <w:b/>
                <w:bCs/>
                <w:szCs w:val="24"/>
              </w:rPr>
            </w:pPr>
            <w:r w:rsidRPr="00A0616B">
              <w:rPr>
                <w:rFonts w:eastAsia="Arial" w:cs="Arial"/>
                <w:b/>
                <w:bCs/>
                <w:szCs w:val="24"/>
              </w:rPr>
              <w:t>RI.9</w:t>
            </w:r>
            <w:r w:rsidR="006D5FCC" w:rsidRPr="00A0616B">
              <w:rPr>
                <w:rFonts w:eastAsia="Arial" w:cs="Arial"/>
                <w:b/>
                <w:bCs/>
                <w:szCs w:val="24"/>
              </w:rPr>
              <w:t>-</w:t>
            </w:r>
            <w:r w:rsidRPr="00A0616B">
              <w:rPr>
                <w:rFonts w:eastAsia="Arial" w:cs="Arial"/>
                <w:b/>
                <w:bCs/>
                <w:szCs w:val="24"/>
              </w:rPr>
              <w:t>10.1</w:t>
            </w:r>
          </w:p>
          <w:p w14:paraId="6CE56CAE" w14:textId="0B178D53" w:rsidR="000509BA" w:rsidRPr="00A0616B" w:rsidRDefault="000509BA" w:rsidP="000509BA">
            <w:pPr>
              <w:pStyle w:val="TableBodyText"/>
              <w:rPr>
                <w:b/>
                <w:bCs/>
                <w:szCs w:val="24"/>
              </w:rPr>
            </w:pPr>
            <w:r w:rsidRPr="00A0616B">
              <w:rPr>
                <w:rFonts w:eastAsia="Arial" w:cs="Arial"/>
                <w:szCs w:val="24"/>
              </w:rPr>
              <w:t>Cite strong and thorough textual evidence to support analysis of what the text says explicitly as well as inferences drawn from the text.</w:t>
            </w:r>
          </w:p>
        </w:tc>
        <w:tc>
          <w:tcPr>
            <w:tcW w:w="1611" w:type="dxa"/>
            <w:tcMar>
              <w:top w:w="30" w:type="dxa"/>
              <w:left w:w="45" w:type="dxa"/>
              <w:bottom w:w="30" w:type="dxa"/>
              <w:right w:w="45" w:type="dxa"/>
            </w:tcMar>
          </w:tcPr>
          <w:p w14:paraId="38875290" w14:textId="6A0D2859" w:rsidR="000509BA" w:rsidRPr="00E21811" w:rsidRDefault="00C256A8" w:rsidP="000509BA">
            <w:pPr>
              <w:pStyle w:val="TableBullets"/>
              <w:numPr>
                <w:ilvl w:val="0"/>
                <w:numId w:val="0"/>
              </w:numPr>
              <w:jc w:val="center"/>
            </w:pPr>
            <w:r>
              <w:t>l</w:t>
            </w:r>
            <w:r w:rsidR="000509BA">
              <w:t>ead</w:t>
            </w:r>
          </w:p>
        </w:tc>
        <w:tc>
          <w:tcPr>
            <w:tcW w:w="1441" w:type="dxa"/>
          </w:tcPr>
          <w:p w14:paraId="3A7721D3" w14:textId="77777777" w:rsidR="000509BA" w:rsidRDefault="000509BA" w:rsidP="000509BA">
            <w:pPr>
              <w:pStyle w:val="TableBullets"/>
              <w:numPr>
                <w:ilvl w:val="0"/>
                <w:numId w:val="0"/>
              </w:numPr>
              <w:jc w:val="center"/>
            </w:pPr>
          </w:p>
        </w:tc>
        <w:tc>
          <w:tcPr>
            <w:tcW w:w="1399" w:type="dxa"/>
          </w:tcPr>
          <w:p w14:paraId="07596862" w14:textId="569675CE" w:rsidR="000509BA" w:rsidRPr="00E21811" w:rsidRDefault="00C256A8" w:rsidP="000509BA">
            <w:pPr>
              <w:pStyle w:val="TableBullets"/>
              <w:numPr>
                <w:ilvl w:val="0"/>
                <w:numId w:val="0"/>
              </w:numPr>
              <w:jc w:val="center"/>
            </w:pPr>
            <w:r>
              <w:t>l</w:t>
            </w:r>
            <w:r w:rsidR="000908D8">
              <w:t>ead</w:t>
            </w:r>
          </w:p>
        </w:tc>
        <w:tc>
          <w:tcPr>
            <w:tcW w:w="1341" w:type="dxa"/>
          </w:tcPr>
          <w:p w14:paraId="0C062B15" w14:textId="6B32D6A4" w:rsidR="000509BA" w:rsidRPr="00E21811" w:rsidRDefault="00C256A8" w:rsidP="000509BA">
            <w:pPr>
              <w:pStyle w:val="TableBullets"/>
              <w:numPr>
                <w:ilvl w:val="0"/>
                <w:numId w:val="0"/>
              </w:numPr>
              <w:jc w:val="center"/>
            </w:pPr>
            <w:r>
              <w:t>l</w:t>
            </w:r>
            <w:r w:rsidR="00257C5F">
              <w:t>ead</w:t>
            </w:r>
          </w:p>
        </w:tc>
        <w:tc>
          <w:tcPr>
            <w:tcW w:w="1598" w:type="dxa"/>
          </w:tcPr>
          <w:p w14:paraId="63AF6FF0" w14:textId="77777777" w:rsidR="000509BA" w:rsidRPr="00E21811" w:rsidRDefault="000509BA" w:rsidP="000509BA">
            <w:pPr>
              <w:pStyle w:val="TableBullets"/>
              <w:numPr>
                <w:ilvl w:val="0"/>
                <w:numId w:val="0"/>
              </w:numPr>
              <w:jc w:val="center"/>
            </w:pPr>
          </w:p>
        </w:tc>
      </w:tr>
      <w:tr w:rsidR="000509BA" w:rsidRPr="00E21811" w14:paraId="53913D84"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5A31018D" w14:textId="6595C8CC" w:rsidR="00B1702D" w:rsidRPr="00A0616B" w:rsidRDefault="00B1702D" w:rsidP="00B1702D">
            <w:pPr>
              <w:pStyle w:val="TableBodyText"/>
              <w:rPr>
                <w:b/>
                <w:bCs/>
                <w:szCs w:val="24"/>
              </w:rPr>
            </w:pPr>
            <w:r w:rsidRPr="00A0616B">
              <w:rPr>
                <w:b/>
                <w:bCs/>
                <w:szCs w:val="24"/>
              </w:rPr>
              <w:t>RI.9</w:t>
            </w:r>
            <w:r w:rsidR="006D5FCC" w:rsidRPr="00A0616B">
              <w:rPr>
                <w:b/>
                <w:bCs/>
                <w:szCs w:val="24"/>
              </w:rPr>
              <w:t>-</w:t>
            </w:r>
            <w:r w:rsidRPr="00A0616B">
              <w:rPr>
                <w:b/>
                <w:bCs/>
                <w:szCs w:val="24"/>
              </w:rPr>
              <w:t>10.2</w:t>
            </w:r>
          </w:p>
          <w:p w14:paraId="556FB2FD" w14:textId="2EE408DC" w:rsidR="000509BA" w:rsidRPr="00A0616B" w:rsidRDefault="00B1702D" w:rsidP="000509BA">
            <w:pPr>
              <w:pStyle w:val="TableBodyText"/>
              <w:rPr>
                <w:b/>
                <w:bCs/>
                <w:szCs w:val="24"/>
              </w:rPr>
            </w:pPr>
            <w:r w:rsidRPr="00A0616B">
              <w:rPr>
                <w:rFonts w:cs="Arial"/>
                <w:szCs w:val="24"/>
              </w:rPr>
              <w:t>Determine a theme or central idea of a text and analyze in detail its development over the course of the text, including how it emerges and is shaped and refined by specific details; provide an objective summary of the text.</w:t>
            </w:r>
          </w:p>
        </w:tc>
        <w:tc>
          <w:tcPr>
            <w:tcW w:w="1611" w:type="dxa"/>
            <w:tcMar>
              <w:top w:w="30" w:type="dxa"/>
              <w:left w:w="45" w:type="dxa"/>
              <w:bottom w:w="30" w:type="dxa"/>
              <w:right w:w="45" w:type="dxa"/>
            </w:tcMar>
          </w:tcPr>
          <w:p w14:paraId="39328607" w14:textId="19BE9D06" w:rsidR="000509BA" w:rsidRPr="00E21811" w:rsidRDefault="000509BA" w:rsidP="000509BA">
            <w:pPr>
              <w:pStyle w:val="TableBullets"/>
              <w:numPr>
                <w:ilvl w:val="0"/>
                <w:numId w:val="0"/>
              </w:numPr>
              <w:jc w:val="center"/>
            </w:pPr>
          </w:p>
        </w:tc>
        <w:tc>
          <w:tcPr>
            <w:tcW w:w="1441" w:type="dxa"/>
          </w:tcPr>
          <w:p w14:paraId="624C8685" w14:textId="77777777" w:rsidR="000509BA" w:rsidRDefault="000509BA" w:rsidP="000509BA">
            <w:pPr>
              <w:pStyle w:val="TableBullets"/>
              <w:numPr>
                <w:ilvl w:val="0"/>
                <w:numId w:val="0"/>
              </w:numPr>
              <w:jc w:val="center"/>
            </w:pPr>
          </w:p>
        </w:tc>
        <w:tc>
          <w:tcPr>
            <w:tcW w:w="1399" w:type="dxa"/>
          </w:tcPr>
          <w:p w14:paraId="2CD17D33" w14:textId="6F60C769" w:rsidR="000509BA" w:rsidRPr="00E21811" w:rsidRDefault="00C256A8" w:rsidP="000509BA">
            <w:pPr>
              <w:pStyle w:val="TableBullets"/>
              <w:numPr>
                <w:ilvl w:val="0"/>
                <w:numId w:val="0"/>
              </w:numPr>
              <w:jc w:val="center"/>
            </w:pPr>
            <w:r>
              <w:t>c</w:t>
            </w:r>
            <w:r w:rsidR="006C2A60">
              <w:t>ompanion</w:t>
            </w:r>
          </w:p>
        </w:tc>
        <w:tc>
          <w:tcPr>
            <w:tcW w:w="1341" w:type="dxa"/>
          </w:tcPr>
          <w:p w14:paraId="7BBCE20B" w14:textId="2754552B" w:rsidR="000509BA" w:rsidRPr="00E21811" w:rsidRDefault="00C256A8" w:rsidP="000509BA">
            <w:pPr>
              <w:pStyle w:val="TableBullets"/>
              <w:numPr>
                <w:ilvl w:val="0"/>
                <w:numId w:val="0"/>
              </w:numPr>
              <w:jc w:val="center"/>
            </w:pPr>
            <w:r>
              <w:t>l</w:t>
            </w:r>
            <w:r w:rsidR="00257C5F">
              <w:t>ead</w:t>
            </w:r>
          </w:p>
        </w:tc>
        <w:tc>
          <w:tcPr>
            <w:tcW w:w="1598" w:type="dxa"/>
          </w:tcPr>
          <w:p w14:paraId="1838BC01" w14:textId="21244C03" w:rsidR="000509BA" w:rsidRPr="00E21811" w:rsidRDefault="00C256A8" w:rsidP="000509BA">
            <w:pPr>
              <w:pStyle w:val="TableBullets"/>
              <w:numPr>
                <w:ilvl w:val="0"/>
                <w:numId w:val="0"/>
              </w:numPr>
              <w:jc w:val="center"/>
            </w:pPr>
            <w:r>
              <w:t>c</w:t>
            </w:r>
            <w:r w:rsidR="009267DD">
              <w:t xml:space="preserve">ompanion </w:t>
            </w:r>
          </w:p>
        </w:tc>
      </w:tr>
      <w:tr w:rsidR="000509BA" w:rsidRPr="00E21811" w14:paraId="015F14D3"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456D33C8" w14:textId="001D2946" w:rsidR="00B1702D" w:rsidRPr="00A0616B" w:rsidRDefault="00B1702D" w:rsidP="00B1702D">
            <w:pPr>
              <w:pStyle w:val="TableBodyText"/>
              <w:rPr>
                <w:b/>
                <w:bCs/>
                <w:szCs w:val="24"/>
              </w:rPr>
            </w:pPr>
            <w:r w:rsidRPr="00A0616B">
              <w:rPr>
                <w:b/>
                <w:bCs/>
                <w:szCs w:val="24"/>
              </w:rPr>
              <w:t>RI.9</w:t>
            </w:r>
            <w:r w:rsidR="006D5FCC" w:rsidRPr="00A0616B">
              <w:rPr>
                <w:b/>
                <w:bCs/>
                <w:szCs w:val="24"/>
              </w:rPr>
              <w:t>-</w:t>
            </w:r>
            <w:r w:rsidRPr="00A0616B">
              <w:rPr>
                <w:b/>
                <w:bCs/>
                <w:szCs w:val="24"/>
              </w:rPr>
              <w:t>10.3</w:t>
            </w:r>
          </w:p>
          <w:p w14:paraId="05F1D1EA" w14:textId="362A7CBA" w:rsidR="000509BA" w:rsidRPr="00A0616B" w:rsidRDefault="000908D8" w:rsidP="000509BA">
            <w:pPr>
              <w:pStyle w:val="TableBodyText"/>
              <w:rPr>
                <w:b/>
                <w:bCs/>
                <w:szCs w:val="24"/>
              </w:rPr>
            </w:pPr>
            <w:r w:rsidRPr="00A0616B">
              <w:rPr>
                <w:rFonts w:cs="Arial"/>
                <w:szCs w:val="24"/>
              </w:rPr>
              <w:t>Analyze how the author unfolds an analysis or series of ideas or events, including the order in which the points are made, how they are introduced and developed, and the connections that are drawn between them.</w:t>
            </w:r>
          </w:p>
        </w:tc>
        <w:tc>
          <w:tcPr>
            <w:tcW w:w="1611" w:type="dxa"/>
            <w:tcMar>
              <w:top w:w="30" w:type="dxa"/>
              <w:left w:w="45" w:type="dxa"/>
              <w:bottom w:w="30" w:type="dxa"/>
              <w:right w:w="45" w:type="dxa"/>
            </w:tcMar>
          </w:tcPr>
          <w:p w14:paraId="290EB322" w14:textId="77777777" w:rsidR="000509BA" w:rsidRPr="00E21811" w:rsidRDefault="000509BA" w:rsidP="000509BA">
            <w:pPr>
              <w:pStyle w:val="TableBullets"/>
              <w:numPr>
                <w:ilvl w:val="0"/>
                <w:numId w:val="0"/>
              </w:numPr>
              <w:jc w:val="center"/>
            </w:pPr>
          </w:p>
        </w:tc>
        <w:tc>
          <w:tcPr>
            <w:tcW w:w="1441" w:type="dxa"/>
          </w:tcPr>
          <w:p w14:paraId="33FAF0E0" w14:textId="77777777" w:rsidR="000509BA" w:rsidRDefault="000509BA" w:rsidP="000509BA">
            <w:pPr>
              <w:pStyle w:val="TableBullets"/>
              <w:numPr>
                <w:ilvl w:val="0"/>
                <w:numId w:val="0"/>
              </w:numPr>
              <w:jc w:val="center"/>
            </w:pPr>
          </w:p>
        </w:tc>
        <w:tc>
          <w:tcPr>
            <w:tcW w:w="1399" w:type="dxa"/>
          </w:tcPr>
          <w:p w14:paraId="3CF78CD4" w14:textId="3B13F0F9" w:rsidR="000509BA" w:rsidRPr="00E21811" w:rsidRDefault="00C256A8" w:rsidP="000509BA">
            <w:pPr>
              <w:pStyle w:val="TableBullets"/>
              <w:numPr>
                <w:ilvl w:val="0"/>
                <w:numId w:val="0"/>
              </w:numPr>
              <w:jc w:val="center"/>
            </w:pPr>
            <w:r>
              <w:t>l</w:t>
            </w:r>
            <w:r w:rsidR="000908D8">
              <w:t>ead</w:t>
            </w:r>
          </w:p>
        </w:tc>
        <w:tc>
          <w:tcPr>
            <w:tcW w:w="1341" w:type="dxa"/>
          </w:tcPr>
          <w:p w14:paraId="7FE2777B" w14:textId="21896484" w:rsidR="000509BA" w:rsidRPr="00E21811" w:rsidRDefault="00C256A8" w:rsidP="000509BA">
            <w:pPr>
              <w:pStyle w:val="TableBullets"/>
              <w:numPr>
                <w:ilvl w:val="0"/>
                <w:numId w:val="0"/>
              </w:numPr>
              <w:jc w:val="center"/>
            </w:pPr>
            <w:r>
              <w:t>l</w:t>
            </w:r>
            <w:r w:rsidR="00257C5F">
              <w:t>ead</w:t>
            </w:r>
          </w:p>
        </w:tc>
        <w:tc>
          <w:tcPr>
            <w:tcW w:w="1598" w:type="dxa"/>
          </w:tcPr>
          <w:p w14:paraId="2E0E9B0D" w14:textId="49CFC560" w:rsidR="000509BA" w:rsidRPr="00E21811" w:rsidRDefault="00C256A8" w:rsidP="000509BA">
            <w:pPr>
              <w:pStyle w:val="TableBullets"/>
              <w:numPr>
                <w:ilvl w:val="0"/>
                <w:numId w:val="0"/>
              </w:numPr>
              <w:jc w:val="center"/>
            </w:pPr>
            <w:r>
              <w:t>c</w:t>
            </w:r>
            <w:r w:rsidR="009267DD">
              <w:t>ompanion</w:t>
            </w:r>
          </w:p>
        </w:tc>
      </w:tr>
      <w:tr w:rsidR="00B1702D" w:rsidRPr="00E21811" w14:paraId="69D46CCC"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0AA1FA69" w14:textId="195931C9" w:rsidR="00B1702D" w:rsidRPr="00A0616B" w:rsidRDefault="00B1702D" w:rsidP="00B1702D">
            <w:pPr>
              <w:pStyle w:val="TableBodyText"/>
              <w:rPr>
                <w:rFonts w:eastAsia="Arial" w:cs="Arial"/>
                <w:b/>
                <w:bCs/>
                <w:szCs w:val="24"/>
              </w:rPr>
            </w:pPr>
            <w:r w:rsidRPr="00A0616B">
              <w:rPr>
                <w:rFonts w:eastAsia="Arial" w:cs="Arial"/>
                <w:b/>
                <w:bCs/>
                <w:szCs w:val="24"/>
              </w:rPr>
              <w:t>RI.9</w:t>
            </w:r>
            <w:r w:rsidR="006D5FCC" w:rsidRPr="00A0616B">
              <w:rPr>
                <w:rFonts w:eastAsia="Arial" w:cs="Arial"/>
                <w:b/>
                <w:bCs/>
                <w:szCs w:val="24"/>
              </w:rPr>
              <w:t>-</w:t>
            </w:r>
            <w:r w:rsidRPr="00A0616B">
              <w:rPr>
                <w:rFonts w:eastAsia="Arial" w:cs="Arial"/>
                <w:b/>
                <w:bCs/>
                <w:szCs w:val="24"/>
              </w:rPr>
              <w:t>10.4</w:t>
            </w:r>
          </w:p>
          <w:p w14:paraId="28F835B4" w14:textId="03104359" w:rsidR="00B1702D" w:rsidRPr="00A0616B" w:rsidRDefault="00B1702D" w:rsidP="00B1702D">
            <w:pPr>
              <w:pStyle w:val="TableBodyText"/>
              <w:rPr>
                <w:b/>
                <w:bCs/>
                <w:szCs w:val="24"/>
              </w:rPr>
            </w:pPr>
            <w:r w:rsidRPr="00A0616B">
              <w:rPr>
                <w:rFonts w:eastAsia="Arial" w:cs="Arial"/>
                <w:szCs w:val="24"/>
              </w:rPr>
              <w:t>Delineate and evaluate the argument and specific claims in a text, assessing whether the reasoning is valid and the evidence is relevant and sufficient; identify false statements and fallacious reasoning.</w:t>
            </w:r>
          </w:p>
        </w:tc>
        <w:tc>
          <w:tcPr>
            <w:tcW w:w="1611" w:type="dxa"/>
            <w:tcMar>
              <w:top w:w="30" w:type="dxa"/>
              <w:left w:w="45" w:type="dxa"/>
              <w:bottom w:w="30" w:type="dxa"/>
              <w:right w:w="45" w:type="dxa"/>
            </w:tcMar>
          </w:tcPr>
          <w:p w14:paraId="553109BD" w14:textId="46244122" w:rsidR="00B1702D" w:rsidRPr="00E21811" w:rsidRDefault="003E461F" w:rsidP="00B1702D">
            <w:pPr>
              <w:pStyle w:val="TableBullets"/>
              <w:numPr>
                <w:ilvl w:val="0"/>
                <w:numId w:val="0"/>
              </w:numPr>
              <w:jc w:val="center"/>
            </w:pPr>
            <w:r>
              <w:t>companion</w:t>
            </w:r>
          </w:p>
        </w:tc>
        <w:tc>
          <w:tcPr>
            <w:tcW w:w="1441" w:type="dxa"/>
          </w:tcPr>
          <w:p w14:paraId="554F7F36" w14:textId="2A5D4778" w:rsidR="00B1702D" w:rsidRDefault="00C256A8" w:rsidP="00B1702D">
            <w:pPr>
              <w:pStyle w:val="TableBullets"/>
              <w:numPr>
                <w:ilvl w:val="0"/>
                <w:numId w:val="0"/>
              </w:numPr>
              <w:jc w:val="center"/>
            </w:pPr>
            <w:r>
              <w:t>c</w:t>
            </w:r>
            <w:r w:rsidR="7CE43686">
              <w:t>ompanion</w:t>
            </w:r>
          </w:p>
        </w:tc>
        <w:tc>
          <w:tcPr>
            <w:tcW w:w="1399" w:type="dxa"/>
          </w:tcPr>
          <w:p w14:paraId="65D01581" w14:textId="77777777" w:rsidR="00B1702D" w:rsidRPr="00E21811" w:rsidRDefault="00B1702D" w:rsidP="00B1702D">
            <w:pPr>
              <w:pStyle w:val="TableBullets"/>
              <w:numPr>
                <w:ilvl w:val="0"/>
                <w:numId w:val="0"/>
              </w:numPr>
              <w:jc w:val="center"/>
            </w:pPr>
          </w:p>
        </w:tc>
        <w:tc>
          <w:tcPr>
            <w:tcW w:w="1341" w:type="dxa"/>
          </w:tcPr>
          <w:p w14:paraId="7AD5DC5D" w14:textId="77777777" w:rsidR="00B1702D" w:rsidRPr="00E21811" w:rsidRDefault="00B1702D" w:rsidP="00B1702D">
            <w:pPr>
              <w:pStyle w:val="TableBullets"/>
              <w:numPr>
                <w:ilvl w:val="0"/>
                <w:numId w:val="0"/>
              </w:numPr>
              <w:jc w:val="center"/>
            </w:pPr>
          </w:p>
        </w:tc>
        <w:tc>
          <w:tcPr>
            <w:tcW w:w="1598" w:type="dxa"/>
          </w:tcPr>
          <w:p w14:paraId="7973C834" w14:textId="77777777" w:rsidR="00B1702D" w:rsidRPr="00E21811" w:rsidRDefault="00B1702D" w:rsidP="00B1702D">
            <w:pPr>
              <w:pStyle w:val="TableBullets"/>
              <w:numPr>
                <w:ilvl w:val="0"/>
                <w:numId w:val="0"/>
              </w:numPr>
              <w:jc w:val="center"/>
            </w:pPr>
          </w:p>
        </w:tc>
      </w:tr>
      <w:tr w:rsidR="00CC0E71" w:rsidRPr="00E21811" w14:paraId="6BDBEBAA"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4203C282" w14:textId="2470586A" w:rsidR="00CC0E71" w:rsidRPr="00A0616B" w:rsidRDefault="00CC0E71" w:rsidP="00CC0E71">
            <w:pPr>
              <w:pStyle w:val="TableBodyText"/>
              <w:rPr>
                <w:b/>
                <w:bCs/>
                <w:szCs w:val="24"/>
              </w:rPr>
            </w:pPr>
            <w:r w:rsidRPr="00A0616B">
              <w:rPr>
                <w:b/>
                <w:bCs/>
                <w:szCs w:val="24"/>
              </w:rPr>
              <w:t>RI.9-10.5</w:t>
            </w:r>
          </w:p>
          <w:p w14:paraId="52ADFF9D" w14:textId="1FE79E95" w:rsidR="00CC0E71" w:rsidRPr="00A0616B" w:rsidRDefault="00CC0E71" w:rsidP="00CC0E71">
            <w:pPr>
              <w:pStyle w:val="TableBodyText"/>
              <w:rPr>
                <w:b/>
                <w:bCs/>
                <w:szCs w:val="24"/>
              </w:rPr>
            </w:pPr>
            <w:r w:rsidRPr="00EF4694">
              <w:rPr>
                <w:rFonts w:eastAsia="Cambria" w:cs="Arial"/>
                <w:szCs w:val="24"/>
              </w:rPr>
              <w:t>Analyze in detail how an author’s ideas or claims are developed and refined by particular sentences, paragraphs, or larger portions of a text (for example, a section or chapter)</w:t>
            </w:r>
          </w:p>
        </w:tc>
        <w:tc>
          <w:tcPr>
            <w:tcW w:w="1611" w:type="dxa"/>
            <w:tcMar>
              <w:top w:w="30" w:type="dxa"/>
              <w:left w:w="45" w:type="dxa"/>
              <w:bottom w:w="30" w:type="dxa"/>
              <w:right w:w="45" w:type="dxa"/>
            </w:tcMar>
          </w:tcPr>
          <w:p w14:paraId="7833F94E" w14:textId="77777777" w:rsidR="00CC0E71" w:rsidRPr="00E21811" w:rsidRDefault="00CC0E71" w:rsidP="00CC0E71">
            <w:pPr>
              <w:pStyle w:val="TableBullets"/>
              <w:numPr>
                <w:ilvl w:val="0"/>
                <w:numId w:val="0"/>
              </w:numPr>
              <w:jc w:val="center"/>
            </w:pPr>
          </w:p>
        </w:tc>
        <w:tc>
          <w:tcPr>
            <w:tcW w:w="1441" w:type="dxa"/>
          </w:tcPr>
          <w:p w14:paraId="7CF02C47" w14:textId="77777777" w:rsidR="00CC0E71" w:rsidRDefault="00CC0E71" w:rsidP="00CC0E71">
            <w:pPr>
              <w:pStyle w:val="TableBullets"/>
              <w:numPr>
                <w:ilvl w:val="0"/>
                <w:numId w:val="0"/>
              </w:numPr>
              <w:jc w:val="center"/>
            </w:pPr>
          </w:p>
        </w:tc>
        <w:tc>
          <w:tcPr>
            <w:tcW w:w="1399" w:type="dxa"/>
          </w:tcPr>
          <w:p w14:paraId="24DFA53E" w14:textId="61798652" w:rsidR="00CC0E71" w:rsidRPr="00E21811" w:rsidRDefault="00CC0E71" w:rsidP="00CC0E71">
            <w:pPr>
              <w:pStyle w:val="TableBullets"/>
              <w:numPr>
                <w:ilvl w:val="0"/>
                <w:numId w:val="0"/>
              </w:numPr>
              <w:jc w:val="center"/>
            </w:pPr>
            <w:r>
              <w:t>lead</w:t>
            </w:r>
          </w:p>
        </w:tc>
        <w:tc>
          <w:tcPr>
            <w:tcW w:w="1341" w:type="dxa"/>
          </w:tcPr>
          <w:p w14:paraId="32D30255" w14:textId="77777777" w:rsidR="00CC0E71" w:rsidRPr="00E21811" w:rsidRDefault="00CC0E71" w:rsidP="00CC0E71">
            <w:pPr>
              <w:pStyle w:val="TableBullets"/>
              <w:numPr>
                <w:ilvl w:val="0"/>
                <w:numId w:val="0"/>
              </w:numPr>
              <w:jc w:val="center"/>
            </w:pPr>
          </w:p>
        </w:tc>
        <w:tc>
          <w:tcPr>
            <w:tcW w:w="1598" w:type="dxa"/>
          </w:tcPr>
          <w:p w14:paraId="640D434E" w14:textId="0BC20D3A" w:rsidR="00CC0E71" w:rsidRPr="00E21811" w:rsidRDefault="00CC0E71" w:rsidP="00CC0E71">
            <w:pPr>
              <w:pStyle w:val="TableBullets"/>
              <w:numPr>
                <w:ilvl w:val="0"/>
                <w:numId w:val="0"/>
              </w:numPr>
              <w:jc w:val="center"/>
            </w:pPr>
            <w:r>
              <w:t>companion</w:t>
            </w:r>
          </w:p>
        </w:tc>
      </w:tr>
      <w:tr w:rsidR="00CC0E71" w:rsidRPr="00E21811" w14:paraId="2BC16FC2"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5C1B68E7" w14:textId="69CE37F9" w:rsidR="00CC0E71" w:rsidRPr="00A0616B" w:rsidRDefault="00CC0E71" w:rsidP="00CC0E71">
            <w:pPr>
              <w:pStyle w:val="TableBodyText"/>
              <w:rPr>
                <w:b/>
                <w:bCs/>
                <w:szCs w:val="24"/>
              </w:rPr>
            </w:pPr>
            <w:r w:rsidRPr="00A0616B">
              <w:rPr>
                <w:b/>
                <w:bCs/>
                <w:szCs w:val="24"/>
              </w:rPr>
              <w:t>RI.9-10.6</w:t>
            </w:r>
          </w:p>
          <w:p w14:paraId="7B14C541" w14:textId="77777777" w:rsidR="00CC0E71" w:rsidRPr="00EF4694" w:rsidRDefault="00CC0E71" w:rsidP="00CC0E71">
            <w:pPr>
              <w:pStyle w:val="TableBodyText"/>
              <w:rPr>
                <w:rFonts w:eastAsia="Cambria" w:cs="Arial"/>
              </w:rPr>
            </w:pPr>
            <w:r w:rsidRPr="00EF4694">
              <w:rPr>
                <w:rFonts w:eastAsia="Cambria" w:cs="Arial"/>
              </w:rPr>
              <w:t>Determine an author’s point of view or purpose in a text and analyze how an author uses rhetoric to advance that point of view or purpose.</w:t>
            </w:r>
          </w:p>
          <w:p w14:paraId="4BB261B6" w14:textId="4014DAA5" w:rsidR="00CC0E71" w:rsidRPr="00A0616B" w:rsidRDefault="00CC0E71" w:rsidP="00CC0E71">
            <w:pPr>
              <w:pStyle w:val="TableBodyText"/>
              <w:rPr>
                <w:b/>
                <w:bCs/>
                <w:szCs w:val="24"/>
              </w:rPr>
            </w:pPr>
          </w:p>
        </w:tc>
        <w:tc>
          <w:tcPr>
            <w:tcW w:w="1611" w:type="dxa"/>
            <w:tcMar>
              <w:top w:w="30" w:type="dxa"/>
              <w:left w:w="45" w:type="dxa"/>
              <w:bottom w:w="30" w:type="dxa"/>
              <w:right w:w="45" w:type="dxa"/>
            </w:tcMar>
          </w:tcPr>
          <w:p w14:paraId="155B528B" w14:textId="77777777" w:rsidR="00CC0E71" w:rsidRPr="00E21811" w:rsidRDefault="00CC0E71" w:rsidP="00CC0E71">
            <w:pPr>
              <w:pStyle w:val="TableBullets"/>
              <w:numPr>
                <w:ilvl w:val="0"/>
                <w:numId w:val="0"/>
              </w:numPr>
              <w:jc w:val="center"/>
            </w:pPr>
          </w:p>
        </w:tc>
        <w:tc>
          <w:tcPr>
            <w:tcW w:w="1441" w:type="dxa"/>
          </w:tcPr>
          <w:p w14:paraId="6B7A66A6" w14:textId="77777777" w:rsidR="00CC0E71" w:rsidRDefault="00CC0E71" w:rsidP="00CC0E71">
            <w:pPr>
              <w:pStyle w:val="TableBullets"/>
              <w:numPr>
                <w:ilvl w:val="0"/>
                <w:numId w:val="0"/>
              </w:numPr>
              <w:jc w:val="center"/>
            </w:pPr>
          </w:p>
        </w:tc>
        <w:tc>
          <w:tcPr>
            <w:tcW w:w="1399" w:type="dxa"/>
          </w:tcPr>
          <w:p w14:paraId="51C0EB6F" w14:textId="48F23E11" w:rsidR="00CC0E71" w:rsidRPr="00E21811" w:rsidRDefault="00CC0E71" w:rsidP="00CC0E71">
            <w:pPr>
              <w:pStyle w:val="TableBullets"/>
              <w:numPr>
                <w:ilvl w:val="0"/>
                <w:numId w:val="0"/>
              </w:numPr>
              <w:jc w:val="center"/>
            </w:pPr>
            <w:r>
              <w:t>lead</w:t>
            </w:r>
          </w:p>
        </w:tc>
        <w:tc>
          <w:tcPr>
            <w:tcW w:w="1341" w:type="dxa"/>
          </w:tcPr>
          <w:p w14:paraId="7114E859" w14:textId="77777777" w:rsidR="00CC0E71" w:rsidRPr="00E21811" w:rsidRDefault="00CC0E71" w:rsidP="00CC0E71">
            <w:pPr>
              <w:pStyle w:val="TableBullets"/>
              <w:numPr>
                <w:ilvl w:val="0"/>
                <w:numId w:val="0"/>
              </w:numPr>
              <w:jc w:val="center"/>
            </w:pPr>
          </w:p>
        </w:tc>
        <w:tc>
          <w:tcPr>
            <w:tcW w:w="1598" w:type="dxa"/>
          </w:tcPr>
          <w:p w14:paraId="4A22952B" w14:textId="4D81494C" w:rsidR="00CC0E71" w:rsidRPr="00E21811" w:rsidRDefault="00CC0E71" w:rsidP="00CC0E71">
            <w:pPr>
              <w:pStyle w:val="TableBullets"/>
              <w:numPr>
                <w:ilvl w:val="0"/>
                <w:numId w:val="0"/>
              </w:numPr>
              <w:jc w:val="center"/>
            </w:pPr>
            <w:r>
              <w:t>companion</w:t>
            </w:r>
          </w:p>
        </w:tc>
      </w:tr>
      <w:tr w:rsidR="00CC0E71" w:rsidRPr="00E21811" w14:paraId="557B258C" w14:textId="77777777" w:rsidTr="00807B6B">
        <w:trPr>
          <w:cantSplit/>
          <w:trHeight w:val="1625"/>
        </w:trPr>
        <w:tc>
          <w:tcPr>
            <w:tcW w:w="5549" w:type="dxa"/>
            <w:shd w:val="clear" w:color="auto" w:fill="E7E6E6" w:themeFill="background2"/>
            <w:tcMar>
              <w:top w:w="30" w:type="dxa"/>
              <w:left w:w="45" w:type="dxa"/>
              <w:bottom w:w="30" w:type="dxa"/>
              <w:right w:w="45" w:type="dxa"/>
            </w:tcMar>
          </w:tcPr>
          <w:p w14:paraId="23113BE3" w14:textId="4C02C466" w:rsidR="00CC0E71" w:rsidRPr="00A0616B" w:rsidRDefault="00CC0E71" w:rsidP="00CC0E71">
            <w:pPr>
              <w:pStyle w:val="TableBodyText"/>
              <w:rPr>
                <w:b/>
                <w:bCs/>
                <w:szCs w:val="24"/>
              </w:rPr>
            </w:pPr>
            <w:r w:rsidRPr="00A0616B">
              <w:rPr>
                <w:b/>
                <w:bCs/>
                <w:szCs w:val="24"/>
              </w:rPr>
              <w:t>RI.9-10.7</w:t>
            </w:r>
          </w:p>
          <w:p w14:paraId="014BE1C3" w14:textId="3C52DAA3" w:rsidR="00CC0E71" w:rsidRPr="00A0616B" w:rsidRDefault="00CC0E71" w:rsidP="00CC0E71">
            <w:pPr>
              <w:spacing w:before="40" w:after="40" w:line="240" w:lineRule="auto"/>
              <w:rPr>
                <w:rFonts w:eastAsia="Cambria" w:cs="Arial"/>
                <w:i/>
                <w:color w:val="1D4365" w:themeColor="accent1" w:themeShade="80"/>
              </w:rPr>
            </w:pPr>
            <w:r w:rsidRPr="00A0616B">
              <w:rPr>
                <w:rFonts w:eastAsia="Cambria" w:cs="Arial"/>
                <w:color w:val="1D4365" w:themeColor="accent1" w:themeShade="80"/>
              </w:rPr>
              <w:t xml:space="preserve">Analyze the representation of a subject or a key scene in two different artistic mediums, including what is emphasized or absent in each treatment (for example, Auden’s “Musée des Beaux Arts” and Breughel’s </w:t>
            </w:r>
            <w:r w:rsidRPr="00A0616B">
              <w:rPr>
                <w:rFonts w:eastAsia="Cambria" w:cs="Arial"/>
                <w:i/>
                <w:color w:val="1D4365" w:themeColor="accent1" w:themeShade="80"/>
              </w:rPr>
              <w:t>Landscape with the</w:t>
            </w:r>
          </w:p>
          <w:p w14:paraId="362531AC" w14:textId="3A3C5E6C" w:rsidR="00CC0E71" w:rsidRPr="00A0616B" w:rsidRDefault="00CC0E71" w:rsidP="00CC0E71">
            <w:pPr>
              <w:pStyle w:val="TableBodyText"/>
              <w:rPr>
                <w:b/>
                <w:bCs/>
                <w:szCs w:val="24"/>
              </w:rPr>
            </w:pPr>
            <w:r w:rsidRPr="00A0616B">
              <w:rPr>
                <w:rFonts w:eastAsia="Cambria" w:cs="Arial"/>
                <w:i/>
                <w:szCs w:val="24"/>
              </w:rPr>
              <w:t>Fall of Icarus</w:t>
            </w:r>
            <w:r w:rsidRPr="00A0616B">
              <w:rPr>
                <w:rFonts w:eastAsia="Cambria" w:cs="Arial"/>
                <w:szCs w:val="24"/>
              </w:rPr>
              <w:t>).</w:t>
            </w:r>
          </w:p>
        </w:tc>
        <w:tc>
          <w:tcPr>
            <w:tcW w:w="1611" w:type="dxa"/>
            <w:tcMar>
              <w:top w:w="30" w:type="dxa"/>
              <w:left w:w="45" w:type="dxa"/>
              <w:bottom w:w="30" w:type="dxa"/>
              <w:right w:w="45" w:type="dxa"/>
            </w:tcMar>
          </w:tcPr>
          <w:p w14:paraId="4BEF5665" w14:textId="77777777" w:rsidR="00CC0E71" w:rsidRPr="00E21811" w:rsidRDefault="00CC0E71" w:rsidP="00CC0E71">
            <w:pPr>
              <w:pStyle w:val="TableBullets"/>
              <w:numPr>
                <w:ilvl w:val="0"/>
                <w:numId w:val="0"/>
              </w:numPr>
              <w:jc w:val="center"/>
            </w:pPr>
          </w:p>
        </w:tc>
        <w:tc>
          <w:tcPr>
            <w:tcW w:w="1441" w:type="dxa"/>
          </w:tcPr>
          <w:p w14:paraId="37D24266" w14:textId="63AE2245" w:rsidR="00CC0E71" w:rsidRDefault="00CC0E71" w:rsidP="00CC0E71">
            <w:pPr>
              <w:pStyle w:val="TableBullets"/>
              <w:numPr>
                <w:ilvl w:val="0"/>
                <w:numId w:val="0"/>
              </w:numPr>
              <w:jc w:val="center"/>
            </w:pPr>
            <w:r>
              <w:t>companion</w:t>
            </w:r>
          </w:p>
        </w:tc>
        <w:tc>
          <w:tcPr>
            <w:tcW w:w="1399" w:type="dxa"/>
          </w:tcPr>
          <w:p w14:paraId="184A1780" w14:textId="77777777" w:rsidR="00CC0E71" w:rsidRPr="00E21811" w:rsidRDefault="00CC0E71" w:rsidP="00CC0E71">
            <w:pPr>
              <w:pStyle w:val="TableBullets"/>
              <w:numPr>
                <w:ilvl w:val="0"/>
                <w:numId w:val="0"/>
              </w:numPr>
              <w:jc w:val="center"/>
            </w:pPr>
          </w:p>
        </w:tc>
        <w:tc>
          <w:tcPr>
            <w:tcW w:w="1341" w:type="dxa"/>
          </w:tcPr>
          <w:p w14:paraId="6D74582C" w14:textId="77777777" w:rsidR="00CC0E71" w:rsidRPr="00E21811" w:rsidRDefault="00CC0E71" w:rsidP="00CC0E71">
            <w:pPr>
              <w:pStyle w:val="TableBullets"/>
              <w:numPr>
                <w:ilvl w:val="0"/>
                <w:numId w:val="0"/>
              </w:numPr>
              <w:jc w:val="center"/>
            </w:pPr>
          </w:p>
        </w:tc>
        <w:tc>
          <w:tcPr>
            <w:tcW w:w="1598" w:type="dxa"/>
          </w:tcPr>
          <w:p w14:paraId="2367858D" w14:textId="77777777" w:rsidR="00CC0E71" w:rsidRPr="00E21811" w:rsidRDefault="00CC0E71" w:rsidP="00CC0E71">
            <w:pPr>
              <w:pStyle w:val="TableBullets"/>
              <w:numPr>
                <w:ilvl w:val="0"/>
                <w:numId w:val="0"/>
              </w:numPr>
              <w:jc w:val="center"/>
            </w:pPr>
          </w:p>
        </w:tc>
      </w:tr>
      <w:tr w:rsidR="00CC0E71" w:rsidRPr="00E21811" w14:paraId="0723D05A"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100B7D03" w14:textId="156D6B36" w:rsidR="00CC0E71" w:rsidRPr="00A0616B" w:rsidRDefault="00CC0E71" w:rsidP="00CC0E71">
            <w:pPr>
              <w:pStyle w:val="TableBodyText"/>
              <w:rPr>
                <w:b/>
                <w:bCs/>
                <w:szCs w:val="24"/>
              </w:rPr>
            </w:pPr>
            <w:r w:rsidRPr="00A0616B">
              <w:rPr>
                <w:b/>
                <w:bCs/>
                <w:szCs w:val="24"/>
              </w:rPr>
              <w:t>RI.9-10.8</w:t>
            </w:r>
          </w:p>
          <w:p w14:paraId="3ADFC52B" w14:textId="50249074" w:rsidR="00CC0E71" w:rsidRPr="00A0616B" w:rsidRDefault="00CC0E71" w:rsidP="00CC0E71">
            <w:pPr>
              <w:pStyle w:val="TableBodyText"/>
              <w:rPr>
                <w:rFonts w:eastAsia="Cambria" w:cs="Arial"/>
                <w:szCs w:val="24"/>
              </w:rPr>
            </w:pPr>
            <w:r w:rsidRPr="00A0616B">
              <w:rPr>
                <w:rFonts w:eastAsia="Cambria" w:cs="Arial"/>
                <w:szCs w:val="24"/>
              </w:rPr>
              <w:t>Delineate and evaluate the argument and specific claims in a text, assessing whether the reasoning is valid and the evidence is relevant and sufficient; identify false statements and fallacious reasoning.</w:t>
            </w:r>
          </w:p>
        </w:tc>
        <w:tc>
          <w:tcPr>
            <w:tcW w:w="1611" w:type="dxa"/>
            <w:tcMar>
              <w:top w:w="30" w:type="dxa"/>
              <w:left w:w="45" w:type="dxa"/>
              <w:bottom w:w="30" w:type="dxa"/>
              <w:right w:w="45" w:type="dxa"/>
            </w:tcMar>
          </w:tcPr>
          <w:p w14:paraId="359BDEC9" w14:textId="0ED3FDF1" w:rsidR="00CC0E71" w:rsidRPr="00E21811" w:rsidRDefault="00CC0E71" w:rsidP="00CC0E71">
            <w:pPr>
              <w:pStyle w:val="TableBullets"/>
              <w:numPr>
                <w:ilvl w:val="0"/>
                <w:numId w:val="0"/>
              </w:numPr>
              <w:jc w:val="center"/>
            </w:pPr>
            <w:r>
              <w:t>lead</w:t>
            </w:r>
          </w:p>
        </w:tc>
        <w:tc>
          <w:tcPr>
            <w:tcW w:w="1441" w:type="dxa"/>
          </w:tcPr>
          <w:p w14:paraId="37BE8888" w14:textId="21D96E77" w:rsidR="00CC0E71" w:rsidRPr="00E21811" w:rsidRDefault="00CC0E71" w:rsidP="00CC0E71">
            <w:pPr>
              <w:pStyle w:val="TableBullets"/>
              <w:numPr>
                <w:ilvl w:val="0"/>
                <w:numId w:val="0"/>
              </w:numPr>
              <w:jc w:val="center"/>
            </w:pPr>
          </w:p>
        </w:tc>
        <w:tc>
          <w:tcPr>
            <w:tcW w:w="1399" w:type="dxa"/>
          </w:tcPr>
          <w:p w14:paraId="23889623" w14:textId="254ED5A1" w:rsidR="00CC0E71" w:rsidRPr="00E21811" w:rsidRDefault="00CC0E71" w:rsidP="00CC0E71">
            <w:pPr>
              <w:pStyle w:val="TableBullets"/>
              <w:numPr>
                <w:ilvl w:val="0"/>
                <w:numId w:val="0"/>
              </w:numPr>
              <w:jc w:val="center"/>
            </w:pPr>
            <w:r>
              <w:t>lead</w:t>
            </w:r>
          </w:p>
        </w:tc>
        <w:tc>
          <w:tcPr>
            <w:tcW w:w="1341" w:type="dxa"/>
          </w:tcPr>
          <w:p w14:paraId="49F47031" w14:textId="77777777" w:rsidR="00CC0E71" w:rsidRPr="00E21811" w:rsidRDefault="00CC0E71" w:rsidP="00CC0E71">
            <w:pPr>
              <w:pStyle w:val="TableBullets"/>
              <w:numPr>
                <w:ilvl w:val="0"/>
                <w:numId w:val="0"/>
              </w:numPr>
              <w:jc w:val="center"/>
            </w:pPr>
          </w:p>
        </w:tc>
        <w:tc>
          <w:tcPr>
            <w:tcW w:w="1598" w:type="dxa"/>
          </w:tcPr>
          <w:p w14:paraId="4180D979" w14:textId="77777777" w:rsidR="00CC0E71" w:rsidRPr="00E21811" w:rsidRDefault="00CC0E71" w:rsidP="00CC0E71">
            <w:pPr>
              <w:pStyle w:val="TableBullets"/>
              <w:numPr>
                <w:ilvl w:val="0"/>
                <w:numId w:val="0"/>
              </w:numPr>
              <w:jc w:val="center"/>
            </w:pPr>
          </w:p>
        </w:tc>
      </w:tr>
      <w:tr w:rsidR="00CC0E71" w:rsidRPr="00E21811" w14:paraId="124B39D7"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63BC2033" w14:textId="7B00C5D9" w:rsidR="00CC0E71" w:rsidRPr="00A0616B" w:rsidRDefault="00CC0E71" w:rsidP="00CC0E71">
            <w:pPr>
              <w:pStyle w:val="TableBodyText"/>
              <w:rPr>
                <w:b/>
                <w:bCs/>
                <w:szCs w:val="24"/>
              </w:rPr>
            </w:pPr>
            <w:r w:rsidRPr="00A0616B">
              <w:rPr>
                <w:b/>
                <w:bCs/>
                <w:szCs w:val="24"/>
              </w:rPr>
              <w:t>RI.9-10.9</w:t>
            </w:r>
          </w:p>
          <w:p w14:paraId="722842E5" w14:textId="2F4252D4" w:rsidR="00CC0E71" w:rsidRPr="00917AF7" w:rsidRDefault="00CC0E71" w:rsidP="00CC0E71">
            <w:pPr>
              <w:pStyle w:val="TableBodyText"/>
              <w:rPr>
                <w:sz w:val="22"/>
                <w:szCs w:val="22"/>
              </w:rPr>
            </w:pPr>
            <w:r w:rsidRPr="00A0616B">
              <w:rPr>
                <w:rFonts w:eastAsia="Cambria" w:cs="Arial"/>
                <w:szCs w:val="24"/>
              </w:rPr>
              <w:t>Analyze how an author draws on and transforms source material in a specific work (for example, how Shakespeare treats a theme or topic from Ovid or the Bible or how a later author draws on a play by Shakespeare).</w:t>
            </w:r>
          </w:p>
        </w:tc>
        <w:tc>
          <w:tcPr>
            <w:tcW w:w="1611" w:type="dxa"/>
            <w:tcMar>
              <w:top w:w="30" w:type="dxa"/>
              <w:left w:w="45" w:type="dxa"/>
              <w:bottom w:w="30" w:type="dxa"/>
              <w:right w:w="45" w:type="dxa"/>
            </w:tcMar>
          </w:tcPr>
          <w:p w14:paraId="0D9B3A9D" w14:textId="77777777" w:rsidR="00CC0E71" w:rsidRPr="00E21811" w:rsidRDefault="00CC0E71" w:rsidP="00CC0E71">
            <w:pPr>
              <w:pStyle w:val="TableBullets"/>
              <w:numPr>
                <w:ilvl w:val="0"/>
                <w:numId w:val="0"/>
              </w:numPr>
              <w:jc w:val="center"/>
            </w:pPr>
          </w:p>
        </w:tc>
        <w:tc>
          <w:tcPr>
            <w:tcW w:w="1441" w:type="dxa"/>
          </w:tcPr>
          <w:p w14:paraId="17245069" w14:textId="2838A891" w:rsidR="00CC0E71" w:rsidRPr="00E21811" w:rsidRDefault="00CC0E71" w:rsidP="00CC0E71">
            <w:pPr>
              <w:pStyle w:val="TableBullets"/>
              <w:numPr>
                <w:ilvl w:val="0"/>
                <w:numId w:val="0"/>
              </w:numPr>
              <w:jc w:val="center"/>
            </w:pPr>
            <w:r>
              <w:t>companion</w:t>
            </w:r>
          </w:p>
        </w:tc>
        <w:tc>
          <w:tcPr>
            <w:tcW w:w="1399" w:type="dxa"/>
          </w:tcPr>
          <w:p w14:paraId="672D8889" w14:textId="77777777" w:rsidR="00CC0E71" w:rsidRPr="00E21811" w:rsidRDefault="00CC0E71" w:rsidP="00CC0E71">
            <w:pPr>
              <w:pStyle w:val="TableBullets"/>
              <w:numPr>
                <w:ilvl w:val="0"/>
                <w:numId w:val="0"/>
              </w:numPr>
              <w:jc w:val="center"/>
            </w:pPr>
          </w:p>
        </w:tc>
        <w:tc>
          <w:tcPr>
            <w:tcW w:w="1341" w:type="dxa"/>
          </w:tcPr>
          <w:p w14:paraId="58DBD90B" w14:textId="77777777" w:rsidR="00CC0E71" w:rsidRPr="00E21811" w:rsidRDefault="00CC0E71" w:rsidP="00CC0E71">
            <w:pPr>
              <w:pStyle w:val="TableBullets"/>
              <w:numPr>
                <w:ilvl w:val="0"/>
                <w:numId w:val="0"/>
              </w:numPr>
              <w:jc w:val="center"/>
            </w:pPr>
          </w:p>
        </w:tc>
        <w:tc>
          <w:tcPr>
            <w:tcW w:w="1598" w:type="dxa"/>
          </w:tcPr>
          <w:p w14:paraId="05225CB5" w14:textId="77777777" w:rsidR="00CC0E71" w:rsidRPr="00E21811" w:rsidRDefault="00CC0E71" w:rsidP="00CC0E71">
            <w:pPr>
              <w:pStyle w:val="TableBullets"/>
              <w:numPr>
                <w:ilvl w:val="0"/>
                <w:numId w:val="0"/>
              </w:numPr>
              <w:jc w:val="center"/>
            </w:pPr>
          </w:p>
        </w:tc>
      </w:tr>
      <w:bookmarkEnd w:id="2"/>
    </w:tbl>
    <w:p w14:paraId="4D8E80CD" w14:textId="06167171" w:rsidR="00BE2640" w:rsidRDefault="00BE2640">
      <w:pPr>
        <w:spacing w:after="0" w:line="240" w:lineRule="auto"/>
        <w:rPr>
          <w:bCs/>
          <w:color w:val="534EA1" w:themeColor="accent2"/>
          <w:sz w:val="28"/>
          <w:szCs w:val="26"/>
        </w:rPr>
      </w:pPr>
    </w:p>
    <w:p w14:paraId="64F30F42" w14:textId="77777777" w:rsidR="00807B6B" w:rsidRDefault="00807B6B">
      <w:pPr>
        <w:spacing w:after="0" w:line="240" w:lineRule="auto"/>
        <w:rPr>
          <w:bCs/>
          <w:color w:val="534EA1" w:themeColor="accent2"/>
          <w:sz w:val="28"/>
          <w:szCs w:val="26"/>
        </w:rPr>
      </w:pPr>
      <w:r>
        <w:br w:type="page"/>
      </w:r>
    </w:p>
    <w:p w14:paraId="7153BB24" w14:textId="4F6C31DA" w:rsidR="002575BC" w:rsidRPr="00BE2640" w:rsidRDefault="002575BC" w:rsidP="002575BC">
      <w:pPr>
        <w:pStyle w:val="TableTitle"/>
      </w:pPr>
      <w:r>
        <w:t>Table 8</w:t>
      </w:r>
      <w:r w:rsidR="006D5FCC">
        <w:t>. A</w:t>
      </w:r>
      <w:r>
        <w:t xml:space="preserve"> Crosswalk</w:t>
      </w:r>
      <w:r w:rsidR="006D5FCC">
        <w:t xml:space="preserve"> of</w:t>
      </w:r>
      <w:r>
        <w:t xml:space="preserve"> Lead and Companion Standards for </w:t>
      </w:r>
      <w:r>
        <w:rPr>
          <w:b/>
        </w:rPr>
        <w:t>Writing Standards</w:t>
      </w:r>
      <w:r w:rsidRPr="00917AF7">
        <w:rPr>
          <w:b/>
        </w:rPr>
        <w:t xml:space="preserve"> </w:t>
      </w:r>
    </w:p>
    <w:tbl>
      <w:tblPr>
        <w:tblW w:w="1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9"/>
        <w:gridCol w:w="1611"/>
        <w:gridCol w:w="1441"/>
        <w:gridCol w:w="1399"/>
        <w:gridCol w:w="1341"/>
        <w:gridCol w:w="1598"/>
      </w:tblGrid>
      <w:tr w:rsidR="002575BC" w:rsidRPr="007F5A0C" w14:paraId="336A013D" w14:textId="77777777" w:rsidTr="7D7DC909">
        <w:trPr>
          <w:trHeight w:val="315"/>
          <w:tblHeader/>
        </w:trPr>
        <w:tc>
          <w:tcPr>
            <w:tcW w:w="5549" w:type="dxa"/>
            <w:shd w:val="clear" w:color="auto" w:fill="0070C0"/>
            <w:tcMar>
              <w:top w:w="30" w:type="dxa"/>
              <w:left w:w="45" w:type="dxa"/>
              <w:bottom w:w="30" w:type="dxa"/>
              <w:right w:w="45" w:type="dxa"/>
            </w:tcMar>
          </w:tcPr>
          <w:p w14:paraId="343F4393" w14:textId="77777777" w:rsidR="002575BC" w:rsidRPr="005A6892" w:rsidRDefault="002575BC" w:rsidP="00FA60BF">
            <w:pPr>
              <w:pStyle w:val="TableHeaderRow"/>
              <w:spacing w:before="120" w:line="240" w:lineRule="auto"/>
              <w:rPr>
                <w:sz w:val="22"/>
                <w:szCs w:val="22"/>
              </w:rPr>
            </w:pPr>
            <w:r w:rsidRPr="005A6892">
              <w:rPr>
                <w:sz w:val="22"/>
                <w:szCs w:val="22"/>
              </w:rPr>
              <w:t>Standards</w:t>
            </w:r>
          </w:p>
        </w:tc>
        <w:tc>
          <w:tcPr>
            <w:tcW w:w="1611" w:type="dxa"/>
            <w:shd w:val="clear" w:color="auto" w:fill="0070C0"/>
            <w:tcMar>
              <w:top w:w="30" w:type="dxa"/>
              <w:left w:w="45" w:type="dxa"/>
              <w:bottom w:w="30" w:type="dxa"/>
              <w:right w:w="45" w:type="dxa"/>
            </w:tcMar>
          </w:tcPr>
          <w:p w14:paraId="7A101CAA" w14:textId="77777777" w:rsidR="002575BC" w:rsidRPr="005A6892" w:rsidRDefault="002575BC" w:rsidP="00FA60BF">
            <w:pPr>
              <w:pStyle w:val="TableHeaderRow"/>
              <w:spacing w:before="120" w:line="240" w:lineRule="auto"/>
              <w:rPr>
                <w:sz w:val="22"/>
                <w:szCs w:val="22"/>
              </w:rPr>
            </w:pPr>
            <w:r w:rsidRPr="005A6892">
              <w:rPr>
                <w:sz w:val="22"/>
                <w:szCs w:val="22"/>
              </w:rPr>
              <w:t xml:space="preserve">Collaborative Discourse </w:t>
            </w:r>
          </w:p>
        </w:tc>
        <w:tc>
          <w:tcPr>
            <w:tcW w:w="1441" w:type="dxa"/>
            <w:shd w:val="clear" w:color="auto" w:fill="0070C0"/>
          </w:tcPr>
          <w:p w14:paraId="5728A3C9" w14:textId="77777777" w:rsidR="002575BC" w:rsidRPr="005A6892" w:rsidRDefault="002575BC" w:rsidP="00FA60BF">
            <w:pPr>
              <w:pStyle w:val="TableHeaderRow"/>
              <w:spacing w:before="120" w:line="240" w:lineRule="auto"/>
              <w:rPr>
                <w:sz w:val="22"/>
                <w:szCs w:val="22"/>
              </w:rPr>
            </w:pPr>
            <w:r w:rsidRPr="005A6892">
              <w:rPr>
                <w:sz w:val="22"/>
                <w:szCs w:val="22"/>
              </w:rPr>
              <w:t xml:space="preserve">Rhetorical Literary Analysis </w:t>
            </w:r>
          </w:p>
        </w:tc>
        <w:tc>
          <w:tcPr>
            <w:tcW w:w="1399" w:type="dxa"/>
            <w:shd w:val="clear" w:color="auto" w:fill="0070C0"/>
          </w:tcPr>
          <w:p w14:paraId="4D2043F0" w14:textId="77777777" w:rsidR="002575BC" w:rsidRPr="005A6892" w:rsidRDefault="002575BC" w:rsidP="00FA60BF">
            <w:pPr>
              <w:pStyle w:val="TableHeaderRow"/>
              <w:spacing w:before="120" w:line="240" w:lineRule="auto"/>
              <w:rPr>
                <w:sz w:val="22"/>
                <w:szCs w:val="22"/>
              </w:rPr>
            </w:pPr>
            <w:r w:rsidRPr="005A6892">
              <w:rPr>
                <w:sz w:val="22"/>
                <w:szCs w:val="22"/>
              </w:rPr>
              <w:t xml:space="preserve">Analyzing and Writing Arguments </w:t>
            </w:r>
          </w:p>
        </w:tc>
        <w:tc>
          <w:tcPr>
            <w:tcW w:w="1341" w:type="dxa"/>
            <w:shd w:val="clear" w:color="auto" w:fill="0070C0"/>
          </w:tcPr>
          <w:p w14:paraId="69DB39EF" w14:textId="77777777" w:rsidR="002575BC" w:rsidRPr="005A6892" w:rsidRDefault="002575BC" w:rsidP="00FA60BF">
            <w:pPr>
              <w:pStyle w:val="TableHeaderRow"/>
              <w:spacing w:before="120" w:line="240" w:lineRule="auto"/>
              <w:rPr>
                <w:sz w:val="22"/>
                <w:szCs w:val="22"/>
              </w:rPr>
            </w:pPr>
            <w:r w:rsidRPr="005A6892">
              <w:rPr>
                <w:sz w:val="22"/>
                <w:szCs w:val="22"/>
              </w:rPr>
              <w:t xml:space="preserve">Research Across Texts </w:t>
            </w:r>
          </w:p>
        </w:tc>
        <w:tc>
          <w:tcPr>
            <w:tcW w:w="1598" w:type="dxa"/>
            <w:shd w:val="clear" w:color="auto" w:fill="0070C0"/>
          </w:tcPr>
          <w:p w14:paraId="1A4A674F" w14:textId="77777777" w:rsidR="002575BC" w:rsidRPr="005A6892" w:rsidRDefault="002575BC" w:rsidP="00FA60BF">
            <w:pPr>
              <w:pStyle w:val="TableHeaderRow"/>
              <w:spacing w:before="120" w:line="240" w:lineRule="auto"/>
              <w:rPr>
                <w:sz w:val="22"/>
                <w:szCs w:val="22"/>
              </w:rPr>
            </w:pPr>
            <w:r w:rsidRPr="005A6892">
              <w:rPr>
                <w:sz w:val="22"/>
                <w:szCs w:val="22"/>
              </w:rPr>
              <w:t xml:space="preserve">Informational Oral Presentations </w:t>
            </w:r>
          </w:p>
        </w:tc>
      </w:tr>
      <w:tr w:rsidR="002575BC" w:rsidRPr="00E21811" w14:paraId="2C9D7340"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955EA04" w14:textId="523E0212" w:rsidR="002575BC" w:rsidRPr="00A0616B" w:rsidRDefault="005E4C94" w:rsidP="00FA60BF">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10.1</w:t>
            </w:r>
          </w:p>
          <w:p w14:paraId="15E3DE9B" w14:textId="37C83350" w:rsidR="005E4C94" w:rsidRPr="00A0616B" w:rsidRDefault="005E4C94" w:rsidP="00F72B5B">
            <w:pPr>
              <w:spacing w:before="40" w:after="40" w:line="240" w:lineRule="auto"/>
              <w:rPr>
                <w:rFonts w:eastAsia="Times New Roman" w:cs="Arial"/>
                <w:color w:val="1D4365" w:themeColor="accent1" w:themeShade="80"/>
              </w:rPr>
            </w:pPr>
            <w:r w:rsidRPr="00A0616B">
              <w:rPr>
                <w:rFonts w:eastAsia="Times New Roman" w:cs="Arial"/>
                <w:color w:val="1D4365" w:themeColor="accent1" w:themeShade="80"/>
              </w:rPr>
              <w:t xml:space="preserve">Write arguments to support claims in an analysis of substantive topics or texts, using valid reasoning and relevant and sufficient evidence. </w:t>
            </w:r>
          </w:p>
        </w:tc>
        <w:tc>
          <w:tcPr>
            <w:tcW w:w="1611" w:type="dxa"/>
            <w:tcMar>
              <w:top w:w="30" w:type="dxa"/>
              <w:left w:w="45" w:type="dxa"/>
              <w:bottom w:w="30" w:type="dxa"/>
              <w:right w:w="45" w:type="dxa"/>
            </w:tcMar>
          </w:tcPr>
          <w:p w14:paraId="61DF9E1F" w14:textId="77777777" w:rsidR="002575BC" w:rsidRPr="00E21811" w:rsidRDefault="002575BC" w:rsidP="00FA60BF">
            <w:pPr>
              <w:pStyle w:val="TableBullets"/>
              <w:numPr>
                <w:ilvl w:val="0"/>
                <w:numId w:val="0"/>
              </w:numPr>
              <w:jc w:val="center"/>
            </w:pPr>
          </w:p>
        </w:tc>
        <w:tc>
          <w:tcPr>
            <w:tcW w:w="1441" w:type="dxa"/>
          </w:tcPr>
          <w:p w14:paraId="5AC205D8" w14:textId="17309E64" w:rsidR="002575BC" w:rsidRPr="00E21811" w:rsidRDefault="002575BC" w:rsidP="00FA60BF">
            <w:pPr>
              <w:pStyle w:val="TableBullets"/>
              <w:numPr>
                <w:ilvl w:val="0"/>
                <w:numId w:val="0"/>
              </w:numPr>
              <w:jc w:val="center"/>
            </w:pPr>
          </w:p>
        </w:tc>
        <w:tc>
          <w:tcPr>
            <w:tcW w:w="1399" w:type="dxa"/>
          </w:tcPr>
          <w:p w14:paraId="60670F9A" w14:textId="1B81CDD6" w:rsidR="002575BC" w:rsidRPr="00E21811" w:rsidRDefault="00C256A8" w:rsidP="00FA60BF">
            <w:pPr>
              <w:pStyle w:val="TableBullets"/>
              <w:numPr>
                <w:ilvl w:val="0"/>
                <w:numId w:val="0"/>
              </w:numPr>
              <w:jc w:val="center"/>
            </w:pPr>
            <w:r>
              <w:t>l</w:t>
            </w:r>
            <w:r w:rsidR="00004DDD">
              <w:t>ead</w:t>
            </w:r>
          </w:p>
        </w:tc>
        <w:tc>
          <w:tcPr>
            <w:tcW w:w="1341" w:type="dxa"/>
          </w:tcPr>
          <w:p w14:paraId="6CCE6281" w14:textId="77777777" w:rsidR="002575BC" w:rsidRPr="00E21811" w:rsidRDefault="002575BC" w:rsidP="00FA60BF">
            <w:pPr>
              <w:pStyle w:val="TableBullets"/>
              <w:numPr>
                <w:ilvl w:val="0"/>
                <w:numId w:val="0"/>
              </w:numPr>
              <w:jc w:val="center"/>
            </w:pPr>
          </w:p>
        </w:tc>
        <w:tc>
          <w:tcPr>
            <w:tcW w:w="1598" w:type="dxa"/>
          </w:tcPr>
          <w:p w14:paraId="44A5EDB8" w14:textId="77777777" w:rsidR="002575BC" w:rsidRPr="00E21811" w:rsidRDefault="002575BC" w:rsidP="00FA60BF">
            <w:pPr>
              <w:pStyle w:val="TableBullets"/>
              <w:numPr>
                <w:ilvl w:val="0"/>
                <w:numId w:val="0"/>
              </w:numPr>
              <w:jc w:val="center"/>
            </w:pPr>
          </w:p>
        </w:tc>
      </w:tr>
      <w:tr w:rsidR="002575BC" w:rsidRPr="00E21811" w14:paraId="2AC5FD6C"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25AF3F6" w14:textId="15C153C7" w:rsidR="005E4C94" w:rsidRPr="00A0616B" w:rsidRDefault="005E4C94"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10.1a</w:t>
            </w:r>
          </w:p>
          <w:p w14:paraId="5A1BF52C" w14:textId="48E2DD94" w:rsidR="002575BC" w:rsidRPr="00A0616B" w:rsidRDefault="00F72B5B" w:rsidP="00FA60BF">
            <w:pPr>
              <w:pStyle w:val="TableBodyText"/>
              <w:rPr>
                <w:szCs w:val="24"/>
              </w:rPr>
            </w:pPr>
            <w:r w:rsidRPr="00A0616B">
              <w:rPr>
                <w:rFonts w:cs="Arial"/>
                <w:szCs w:val="24"/>
              </w:rPr>
              <w:t>Introduce precise claims, distinguish the claims from alternate or opposing claims, and create an organization that establishes clear relationships among claims, counterclaims, reasons, and evidence.</w:t>
            </w:r>
          </w:p>
        </w:tc>
        <w:tc>
          <w:tcPr>
            <w:tcW w:w="1611" w:type="dxa"/>
            <w:tcMar>
              <w:top w:w="30" w:type="dxa"/>
              <w:left w:w="45" w:type="dxa"/>
              <w:bottom w:w="30" w:type="dxa"/>
              <w:right w:w="45" w:type="dxa"/>
            </w:tcMar>
          </w:tcPr>
          <w:p w14:paraId="7D997E22" w14:textId="77777777" w:rsidR="002575BC" w:rsidRPr="00E21811" w:rsidRDefault="002575BC" w:rsidP="00FA60BF">
            <w:pPr>
              <w:pStyle w:val="TableBullets"/>
              <w:numPr>
                <w:ilvl w:val="0"/>
                <w:numId w:val="0"/>
              </w:numPr>
              <w:jc w:val="center"/>
            </w:pPr>
          </w:p>
        </w:tc>
        <w:tc>
          <w:tcPr>
            <w:tcW w:w="1441" w:type="dxa"/>
          </w:tcPr>
          <w:p w14:paraId="0488E6CD" w14:textId="08BE10E4" w:rsidR="002575BC" w:rsidRPr="00E21811" w:rsidRDefault="002575BC" w:rsidP="00FA60BF">
            <w:pPr>
              <w:pStyle w:val="TableBullets"/>
              <w:numPr>
                <w:ilvl w:val="0"/>
                <w:numId w:val="0"/>
              </w:numPr>
              <w:jc w:val="center"/>
            </w:pPr>
          </w:p>
        </w:tc>
        <w:tc>
          <w:tcPr>
            <w:tcW w:w="1399" w:type="dxa"/>
          </w:tcPr>
          <w:p w14:paraId="130AF11C" w14:textId="0689E80C" w:rsidR="002575BC" w:rsidRPr="00E21811" w:rsidRDefault="00C256A8" w:rsidP="00FA60BF">
            <w:pPr>
              <w:pStyle w:val="TableBullets"/>
              <w:numPr>
                <w:ilvl w:val="0"/>
                <w:numId w:val="0"/>
              </w:numPr>
              <w:jc w:val="center"/>
            </w:pPr>
            <w:r>
              <w:t>l</w:t>
            </w:r>
            <w:r w:rsidR="00004DDD">
              <w:t>ead</w:t>
            </w:r>
          </w:p>
        </w:tc>
        <w:tc>
          <w:tcPr>
            <w:tcW w:w="1341" w:type="dxa"/>
          </w:tcPr>
          <w:p w14:paraId="25D08036" w14:textId="77777777" w:rsidR="002575BC" w:rsidRPr="00E21811" w:rsidRDefault="002575BC" w:rsidP="00FA60BF">
            <w:pPr>
              <w:pStyle w:val="TableBullets"/>
              <w:numPr>
                <w:ilvl w:val="0"/>
                <w:numId w:val="0"/>
              </w:numPr>
              <w:jc w:val="center"/>
            </w:pPr>
          </w:p>
        </w:tc>
        <w:tc>
          <w:tcPr>
            <w:tcW w:w="1598" w:type="dxa"/>
          </w:tcPr>
          <w:p w14:paraId="4AD36491" w14:textId="77777777" w:rsidR="002575BC" w:rsidRPr="00E21811" w:rsidRDefault="002575BC" w:rsidP="00FA60BF">
            <w:pPr>
              <w:pStyle w:val="TableBullets"/>
              <w:numPr>
                <w:ilvl w:val="0"/>
                <w:numId w:val="0"/>
              </w:numPr>
              <w:jc w:val="center"/>
            </w:pPr>
          </w:p>
        </w:tc>
      </w:tr>
      <w:tr w:rsidR="002575BC" w:rsidRPr="00E21811" w14:paraId="2FD3D10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7494435" w14:textId="057D1277" w:rsidR="005E4C94" w:rsidRPr="00A0616B" w:rsidRDefault="005E4C94"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10.1b</w:t>
            </w:r>
          </w:p>
          <w:p w14:paraId="451AF802" w14:textId="394A6B99" w:rsidR="002575BC" w:rsidRPr="00A0616B" w:rsidRDefault="00F72B5B" w:rsidP="00FA60BF">
            <w:pPr>
              <w:pStyle w:val="TableBodyText"/>
              <w:rPr>
                <w:szCs w:val="24"/>
              </w:rPr>
            </w:pPr>
            <w:r w:rsidRPr="00A0616B">
              <w:rPr>
                <w:szCs w:val="24"/>
              </w:rPr>
              <w:t>Develop claims and counterclaims fairly, supplying evidence for each while pointing out the strengths and limitations of both in a manner that anticipates the audience’s knowledge level and concerns.</w:t>
            </w:r>
          </w:p>
        </w:tc>
        <w:tc>
          <w:tcPr>
            <w:tcW w:w="1611" w:type="dxa"/>
            <w:tcMar>
              <w:top w:w="30" w:type="dxa"/>
              <w:left w:w="45" w:type="dxa"/>
              <w:bottom w:w="30" w:type="dxa"/>
              <w:right w:w="45" w:type="dxa"/>
            </w:tcMar>
          </w:tcPr>
          <w:p w14:paraId="36A94EC0" w14:textId="77777777" w:rsidR="002575BC" w:rsidRPr="00E21811" w:rsidRDefault="002575BC" w:rsidP="00FA60BF">
            <w:pPr>
              <w:pStyle w:val="TableBullets"/>
              <w:numPr>
                <w:ilvl w:val="0"/>
                <w:numId w:val="0"/>
              </w:numPr>
              <w:jc w:val="center"/>
            </w:pPr>
          </w:p>
        </w:tc>
        <w:tc>
          <w:tcPr>
            <w:tcW w:w="1441" w:type="dxa"/>
          </w:tcPr>
          <w:p w14:paraId="183EF66A" w14:textId="0D50E2A4" w:rsidR="002575BC" w:rsidRPr="00E21811" w:rsidRDefault="002575BC" w:rsidP="00FA60BF">
            <w:pPr>
              <w:pStyle w:val="TableBullets"/>
              <w:numPr>
                <w:ilvl w:val="0"/>
                <w:numId w:val="0"/>
              </w:numPr>
              <w:jc w:val="center"/>
            </w:pPr>
          </w:p>
        </w:tc>
        <w:tc>
          <w:tcPr>
            <w:tcW w:w="1399" w:type="dxa"/>
          </w:tcPr>
          <w:p w14:paraId="4280121B" w14:textId="582FA378" w:rsidR="002575BC" w:rsidRPr="00E21811" w:rsidRDefault="00C256A8" w:rsidP="00FA60BF">
            <w:pPr>
              <w:pStyle w:val="TableBullets"/>
              <w:numPr>
                <w:ilvl w:val="0"/>
                <w:numId w:val="0"/>
              </w:numPr>
              <w:jc w:val="center"/>
            </w:pPr>
            <w:r>
              <w:t>l</w:t>
            </w:r>
            <w:r w:rsidR="00004DDD">
              <w:t>ead</w:t>
            </w:r>
          </w:p>
        </w:tc>
        <w:tc>
          <w:tcPr>
            <w:tcW w:w="1341" w:type="dxa"/>
          </w:tcPr>
          <w:p w14:paraId="4643683B" w14:textId="77777777" w:rsidR="002575BC" w:rsidRPr="00E21811" w:rsidRDefault="002575BC" w:rsidP="00FA60BF">
            <w:pPr>
              <w:pStyle w:val="TableBullets"/>
              <w:numPr>
                <w:ilvl w:val="0"/>
                <w:numId w:val="0"/>
              </w:numPr>
              <w:jc w:val="center"/>
            </w:pPr>
          </w:p>
        </w:tc>
        <w:tc>
          <w:tcPr>
            <w:tcW w:w="1598" w:type="dxa"/>
          </w:tcPr>
          <w:p w14:paraId="230271C8" w14:textId="77777777" w:rsidR="002575BC" w:rsidRPr="00E21811" w:rsidRDefault="002575BC" w:rsidP="00FA60BF">
            <w:pPr>
              <w:pStyle w:val="TableBullets"/>
              <w:numPr>
                <w:ilvl w:val="0"/>
                <w:numId w:val="0"/>
              </w:numPr>
              <w:jc w:val="center"/>
            </w:pPr>
          </w:p>
        </w:tc>
      </w:tr>
      <w:tr w:rsidR="005E4C94" w:rsidRPr="00E21811" w14:paraId="357DEBE0"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04D433C" w14:textId="12E664AB" w:rsidR="005E4C94" w:rsidRPr="00A0616B" w:rsidRDefault="005E4C94"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10.1c</w:t>
            </w:r>
          </w:p>
          <w:p w14:paraId="396AEC4F" w14:textId="4FD3238F" w:rsidR="005E4C94" w:rsidRPr="00A0616B" w:rsidRDefault="00F72B5B" w:rsidP="005E4C94">
            <w:pPr>
              <w:pStyle w:val="TableBodyText"/>
              <w:rPr>
                <w:rFonts w:cs="Arial"/>
                <w:b/>
                <w:bCs/>
                <w:szCs w:val="24"/>
              </w:rPr>
            </w:pPr>
            <w:r w:rsidRPr="00A0616B">
              <w:rPr>
                <w:rFonts w:cs="Arial"/>
                <w:szCs w:val="24"/>
              </w:rPr>
              <w:t>Use words, phrases, and clauses to link the major sections of the text, create cohesion, and clarify the relationships between claims and reasons, between reasons and evidence, and between claims and counterclaims.</w:t>
            </w:r>
          </w:p>
        </w:tc>
        <w:tc>
          <w:tcPr>
            <w:tcW w:w="1611" w:type="dxa"/>
            <w:tcMar>
              <w:top w:w="30" w:type="dxa"/>
              <w:left w:w="45" w:type="dxa"/>
              <w:bottom w:w="30" w:type="dxa"/>
              <w:right w:w="45" w:type="dxa"/>
            </w:tcMar>
          </w:tcPr>
          <w:p w14:paraId="55F866D8" w14:textId="77777777" w:rsidR="005E4C94" w:rsidRPr="00E21811" w:rsidRDefault="005E4C94" w:rsidP="00FA60BF">
            <w:pPr>
              <w:pStyle w:val="TableBullets"/>
              <w:numPr>
                <w:ilvl w:val="0"/>
                <w:numId w:val="0"/>
              </w:numPr>
              <w:jc w:val="center"/>
            </w:pPr>
          </w:p>
        </w:tc>
        <w:tc>
          <w:tcPr>
            <w:tcW w:w="1441" w:type="dxa"/>
          </w:tcPr>
          <w:p w14:paraId="358E45A2" w14:textId="77777777" w:rsidR="005E4C94" w:rsidRPr="00E21811" w:rsidRDefault="005E4C94" w:rsidP="00FA60BF">
            <w:pPr>
              <w:pStyle w:val="TableBullets"/>
              <w:numPr>
                <w:ilvl w:val="0"/>
                <w:numId w:val="0"/>
              </w:numPr>
              <w:jc w:val="center"/>
            </w:pPr>
          </w:p>
        </w:tc>
        <w:tc>
          <w:tcPr>
            <w:tcW w:w="1399" w:type="dxa"/>
          </w:tcPr>
          <w:p w14:paraId="2E123789" w14:textId="653B3072" w:rsidR="005E4C94" w:rsidRPr="00E21811" w:rsidRDefault="00C256A8" w:rsidP="00FA60BF">
            <w:pPr>
              <w:pStyle w:val="TableBullets"/>
              <w:numPr>
                <w:ilvl w:val="0"/>
                <w:numId w:val="0"/>
              </w:numPr>
              <w:jc w:val="center"/>
            </w:pPr>
            <w:r>
              <w:t>l</w:t>
            </w:r>
            <w:r w:rsidR="00004DDD">
              <w:t>ead</w:t>
            </w:r>
          </w:p>
        </w:tc>
        <w:tc>
          <w:tcPr>
            <w:tcW w:w="1341" w:type="dxa"/>
          </w:tcPr>
          <w:p w14:paraId="0BE95AE4" w14:textId="77777777" w:rsidR="005E4C94" w:rsidRPr="00E21811" w:rsidRDefault="005E4C94" w:rsidP="00FA60BF">
            <w:pPr>
              <w:pStyle w:val="TableBullets"/>
              <w:numPr>
                <w:ilvl w:val="0"/>
                <w:numId w:val="0"/>
              </w:numPr>
              <w:jc w:val="center"/>
            </w:pPr>
          </w:p>
        </w:tc>
        <w:tc>
          <w:tcPr>
            <w:tcW w:w="1598" w:type="dxa"/>
          </w:tcPr>
          <w:p w14:paraId="12508152" w14:textId="77777777" w:rsidR="005E4C94" w:rsidRPr="00E21811" w:rsidRDefault="005E4C94" w:rsidP="00FA60BF">
            <w:pPr>
              <w:pStyle w:val="TableBullets"/>
              <w:numPr>
                <w:ilvl w:val="0"/>
                <w:numId w:val="0"/>
              </w:numPr>
              <w:jc w:val="center"/>
            </w:pPr>
          </w:p>
        </w:tc>
      </w:tr>
      <w:tr w:rsidR="005E4C94" w:rsidRPr="00E21811" w14:paraId="277C331F"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181ED3B5" w14:textId="339324D3" w:rsidR="005E4C94" w:rsidRPr="00A0616B" w:rsidRDefault="005E4C94"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10.1d</w:t>
            </w:r>
          </w:p>
          <w:p w14:paraId="0101CDEB" w14:textId="3B0F3AC2" w:rsidR="005E4C94" w:rsidRPr="00A0616B" w:rsidRDefault="00F72B5B" w:rsidP="005E4C94">
            <w:pPr>
              <w:pStyle w:val="TableBodyText"/>
              <w:rPr>
                <w:rFonts w:cs="Arial"/>
                <w:b/>
                <w:bCs/>
                <w:szCs w:val="24"/>
              </w:rPr>
            </w:pPr>
            <w:r w:rsidRPr="00A0616B">
              <w:rPr>
                <w:rFonts w:cs="Arial"/>
                <w:szCs w:val="24"/>
              </w:rPr>
              <w:t>Establish and maintain a formal style and objective tone while attending to the norms and conventions of the discipline in which they are writing.</w:t>
            </w:r>
          </w:p>
        </w:tc>
        <w:tc>
          <w:tcPr>
            <w:tcW w:w="1611" w:type="dxa"/>
            <w:tcMar>
              <w:top w:w="30" w:type="dxa"/>
              <w:left w:w="45" w:type="dxa"/>
              <w:bottom w:w="30" w:type="dxa"/>
              <w:right w:w="45" w:type="dxa"/>
            </w:tcMar>
          </w:tcPr>
          <w:p w14:paraId="3D455BAE" w14:textId="77777777" w:rsidR="005E4C94" w:rsidRPr="00E21811" w:rsidRDefault="005E4C94" w:rsidP="00FA60BF">
            <w:pPr>
              <w:pStyle w:val="TableBullets"/>
              <w:numPr>
                <w:ilvl w:val="0"/>
                <w:numId w:val="0"/>
              </w:numPr>
              <w:jc w:val="center"/>
            </w:pPr>
          </w:p>
        </w:tc>
        <w:tc>
          <w:tcPr>
            <w:tcW w:w="1441" w:type="dxa"/>
          </w:tcPr>
          <w:p w14:paraId="28DAFB9A" w14:textId="77777777" w:rsidR="005E4C94" w:rsidRPr="00E21811" w:rsidRDefault="005E4C94" w:rsidP="00FA60BF">
            <w:pPr>
              <w:pStyle w:val="TableBullets"/>
              <w:numPr>
                <w:ilvl w:val="0"/>
                <w:numId w:val="0"/>
              </w:numPr>
              <w:jc w:val="center"/>
            </w:pPr>
          </w:p>
        </w:tc>
        <w:tc>
          <w:tcPr>
            <w:tcW w:w="1399" w:type="dxa"/>
          </w:tcPr>
          <w:p w14:paraId="73F31CA2" w14:textId="1F89DD5A" w:rsidR="005E4C94" w:rsidRPr="00E21811" w:rsidRDefault="00C256A8" w:rsidP="00FA60BF">
            <w:pPr>
              <w:pStyle w:val="TableBullets"/>
              <w:numPr>
                <w:ilvl w:val="0"/>
                <w:numId w:val="0"/>
              </w:numPr>
              <w:jc w:val="center"/>
            </w:pPr>
            <w:r>
              <w:t>l</w:t>
            </w:r>
            <w:r w:rsidR="00004DDD">
              <w:t>ead</w:t>
            </w:r>
          </w:p>
        </w:tc>
        <w:tc>
          <w:tcPr>
            <w:tcW w:w="1341" w:type="dxa"/>
          </w:tcPr>
          <w:p w14:paraId="509E5CF3" w14:textId="77777777" w:rsidR="005E4C94" w:rsidRPr="00E21811" w:rsidRDefault="005E4C94" w:rsidP="00FA60BF">
            <w:pPr>
              <w:pStyle w:val="TableBullets"/>
              <w:numPr>
                <w:ilvl w:val="0"/>
                <w:numId w:val="0"/>
              </w:numPr>
              <w:jc w:val="center"/>
            </w:pPr>
          </w:p>
        </w:tc>
        <w:tc>
          <w:tcPr>
            <w:tcW w:w="1598" w:type="dxa"/>
          </w:tcPr>
          <w:p w14:paraId="6660B7E8" w14:textId="77777777" w:rsidR="005E4C94" w:rsidRPr="00E21811" w:rsidRDefault="005E4C94" w:rsidP="00FA60BF">
            <w:pPr>
              <w:pStyle w:val="TableBullets"/>
              <w:numPr>
                <w:ilvl w:val="0"/>
                <w:numId w:val="0"/>
              </w:numPr>
              <w:jc w:val="center"/>
            </w:pPr>
          </w:p>
        </w:tc>
      </w:tr>
      <w:tr w:rsidR="005E4C94" w:rsidRPr="00E21811" w14:paraId="5C331976"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85B1419" w14:textId="0D30321C" w:rsidR="00F72B5B" w:rsidRPr="00A0616B" w:rsidRDefault="00F72B5B" w:rsidP="00F72B5B">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10.1e</w:t>
            </w:r>
          </w:p>
          <w:p w14:paraId="279E3244" w14:textId="353C58C8" w:rsidR="005E4C94" w:rsidRPr="00A0616B" w:rsidRDefault="00F72B5B" w:rsidP="005E4C94">
            <w:pPr>
              <w:pStyle w:val="TableBodyText"/>
              <w:rPr>
                <w:rFonts w:cs="Arial"/>
                <w:b/>
                <w:bCs/>
                <w:szCs w:val="24"/>
              </w:rPr>
            </w:pPr>
            <w:r w:rsidRPr="00A0616B">
              <w:rPr>
                <w:rFonts w:cs="Arial"/>
                <w:szCs w:val="24"/>
              </w:rPr>
              <w:t>Provide a concluding statement or section that follows from and supports the argument presented.</w:t>
            </w:r>
          </w:p>
        </w:tc>
        <w:tc>
          <w:tcPr>
            <w:tcW w:w="1611" w:type="dxa"/>
            <w:tcMar>
              <w:top w:w="30" w:type="dxa"/>
              <w:left w:w="45" w:type="dxa"/>
              <w:bottom w:w="30" w:type="dxa"/>
              <w:right w:w="45" w:type="dxa"/>
            </w:tcMar>
          </w:tcPr>
          <w:p w14:paraId="7AFB34D7" w14:textId="77777777" w:rsidR="005E4C94" w:rsidRPr="00E21811" w:rsidRDefault="005E4C94" w:rsidP="00FA60BF">
            <w:pPr>
              <w:pStyle w:val="TableBullets"/>
              <w:numPr>
                <w:ilvl w:val="0"/>
                <w:numId w:val="0"/>
              </w:numPr>
              <w:jc w:val="center"/>
            </w:pPr>
          </w:p>
        </w:tc>
        <w:tc>
          <w:tcPr>
            <w:tcW w:w="1441" w:type="dxa"/>
          </w:tcPr>
          <w:p w14:paraId="122709A7" w14:textId="77777777" w:rsidR="005E4C94" w:rsidRPr="00E21811" w:rsidRDefault="005E4C94" w:rsidP="00FA60BF">
            <w:pPr>
              <w:pStyle w:val="TableBullets"/>
              <w:numPr>
                <w:ilvl w:val="0"/>
                <w:numId w:val="0"/>
              </w:numPr>
              <w:jc w:val="center"/>
            </w:pPr>
          </w:p>
        </w:tc>
        <w:tc>
          <w:tcPr>
            <w:tcW w:w="1399" w:type="dxa"/>
          </w:tcPr>
          <w:p w14:paraId="7EAA14B8" w14:textId="5E0820E4" w:rsidR="005E4C94" w:rsidRPr="00E21811" w:rsidRDefault="00C256A8" w:rsidP="00FA60BF">
            <w:pPr>
              <w:pStyle w:val="TableBullets"/>
              <w:numPr>
                <w:ilvl w:val="0"/>
                <w:numId w:val="0"/>
              </w:numPr>
              <w:jc w:val="center"/>
            </w:pPr>
            <w:r>
              <w:t>l</w:t>
            </w:r>
            <w:r w:rsidR="00004DDD">
              <w:t>ead</w:t>
            </w:r>
          </w:p>
        </w:tc>
        <w:tc>
          <w:tcPr>
            <w:tcW w:w="1341" w:type="dxa"/>
          </w:tcPr>
          <w:p w14:paraId="5DE9DADE" w14:textId="77777777" w:rsidR="005E4C94" w:rsidRPr="00E21811" w:rsidRDefault="005E4C94" w:rsidP="00FA60BF">
            <w:pPr>
              <w:pStyle w:val="TableBullets"/>
              <w:numPr>
                <w:ilvl w:val="0"/>
                <w:numId w:val="0"/>
              </w:numPr>
              <w:jc w:val="center"/>
            </w:pPr>
          </w:p>
        </w:tc>
        <w:tc>
          <w:tcPr>
            <w:tcW w:w="1598" w:type="dxa"/>
          </w:tcPr>
          <w:p w14:paraId="6F7E5295" w14:textId="77777777" w:rsidR="005E4C94" w:rsidRPr="00E21811" w:rsidRDefault="005E4C94" w:rsidP="00FA60BF">
            <w:pPr>
              <w:pStyle w:val="TableBullets"/>
              <w:numPr>
                <w:ilvl w:val="0"/>
                <w:numId w:val="0"/>
              </w:numPr>
              <w:jc w:val="center"/>
            </w:pPr>
          </w:p>
        </w:tc>
      </w:tr>
      <w:tr w:rsidR="005E4C94" w:rsidRPr="00E21811" w14:paraId="65CC5498"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53CCE35A" w14:textId="77777777" w:rsidR="005E4C94" w:rsidRPr="00A0616B" w:rsidRDefault="00F72B5B" w:rsidP="005E4C94">
            <w:pPr>
              <w:pStyle w:val="TableBodyText"/>
              <w:rPr>
                <w:rFonts w:cs="Arial"/>
                <w:b/>
                <w:bCs/>
                <w:szCs w:val="24"/>
              </w:rPr>
            </w:pPr>
            <w:r w:rsidRPr="00A0616B">
              <w:rPr>
                <w:rFonts w:cs="Arial"/>
                <w:b/>
                <w:bCs/>
                <w:szCs w:val="24"/>
              </w:rPr>
              <w:t>W.9-10.2</w:t>
            </w:r>
          </w:p>
          <w:p w14:paraId="5F2C7DAF" w14:textId="33D66CDB" w:rsidR="00F72B5B" w:rsidRPr="00A0616B" w:rsidRDefault="00F72B5B" w:rsidP="00F72B5B">
            <w:pPr>
              <w:spacing w:before="40" w:after="40" w:line="240" w:lineRule="auto"/>
              <w:rPr>
                <w:rFonts w:eastAsia="Times New Roman" w:cs="Arial"/>
                <w:color w:val="1D4365" w:themeColor="accent1" w:themeShade="80"/>
              </w:rPr>
            </w:pPr>
            <w:r w:rsidRPr="00A0616B">
              <w:rPr>
                <w:rFonts w:eastAsia="Times New Roman" w:cs="Arial"/>
                <w:color w:val="1D4365" w:themeColor="accent1" w:themeShade="80"/>
              </w:rPr>
              <w:t>Write informative/explanatory texts to examine and convey complex ideas, concepts, and information clearly and accurately through effective selection, organization, and analysis of content.</w:t>
            </w:r>
          </w:p>
        </w:tc>
        <w:tc>
          <w:tcPr>
            <w:tcW w:w="1611" w:type="dxa"/>
            <w:tcMar>
              <w:top w:w="30" w:type="dxa"/>
              <w:left w:w="45" w:type="dxa"/>
              <w:bottom w:w="30" w:type="dxa"/>
              <w:right w:w="45" w:type="dxa"/>
            </w:tcMar>
          </w:tcPr>
          <w:p w14:paraId="48DE90DE" w14:textId="77777777" w:rsidR="005E4C94" w:rsidRPr="00E21811" w:rsidRDefault="005E4C94" w:rsidP="00FA60BF">
            <w:pPr>
              <w:pStyle w:val="TableBullets"/>
              <w:numPr>
                <w:ilvl w:val="0"/>
                <w:numId w:val="0"/>
              </w:numPr>
              <w:jc w:val="center"/>
            </w:pPr>
          </w:p>
        </w:tc>
        <w:tc>
          <w:tcPr>
            <w:tcW w:w="1441" w:type="dxa"/>
          </w:tcPr>
          <w:p w14:paraId="1D687CE0" w14:textId="77777777" w:rsidR="005E4C94" w:rsidRPr="00E21811" w:rsidRDefault="005E4C94" w:rsidP="00FA60BF">
            <w:pPr>
              <w:pStyle w:val="TableBullets"/>
              <w:numPr>
                <w:ilvl w:val="0"/>
                <w:numId w:val="0"/>
              </w:numPr>
              <w:jc w:val="center"/>
            </w:pPr>
          </w:p>
        </w:tc>
        <w:tc>
          <w:tcPr>
            <w:tcW w:w="1399" w:type="dxa"/>
          </w:tcPr>
          <w:p w14:paraId="4C8B6A40" w14:textId="77777777" w:rsidR="005E4C94" w:rsidRPr="00E21811" w:rsidRDefault="005E4C94" w:rsidP="00FA60BF">
            <w:pPr>
              <w:pStyle w:val="TableBullets"/>
              <w:numPr>
                <w:ilvl w:val="0"/>
                <w:numId w:val="0"/>
              </w:numPr>
              <w:jc w:val="center"/>
            </w:pPr>
          </w:p>
        </w:tc>
        <w:tc>
          <w:tcPr>
            <w:tcW w:w="1341" w:type="dxa"/>
          </w:tcPr>
          <w:p w14:paraId="1B780107" w14:textId="6CA5E553" w:rsidR="005E4C94" w:rsidRPr="00E21811" w:rsidRDefault="00C256A8" w:rsidP="00FA60BF">
            <w:pPr>
              <w:pStyle w:val="TableBullets"/>
              <w:numPr>
                <w:ilvl w:val="0"/>
                <w:numId w:val="0"/>
              </w:numPr>
              <w:jc w:val="center"/>
            </w:pPr>
            <w:r>
              <w:t>l</w:t>
            </w:r>
            <w:r w:rsidR="007815BA">
              <w:t>ead</w:t>
            </w:r>
          </w:p>
        </w:tc>
        <w:tc>
          <w:tcPr>
            <w:tcW w:w="1598" w:type="dxa"/>
          </w:tcPr>
          <w:p w14:paraId="65CC32F9" w14:textId="07018B5A" w:rsidR="005E4C94" w:rsidRPr="00E21811" w:rsidRDefault="00C256A8" w:rsidP="00FA60BF">
            <w:pPr>
              <w:pStyle w:val="TableBullets"/>
              <w:numPr>
                <w:ilvl w:val="0"/>
                <w:numId w:val="0"/>
              </w:numPr>
              <w:jc w:val="center"/>
            </w:pPr>
            <w:r>
              <w:t>l</w:t>
            </w:r>
            <w:r w:rsidR="00950955">
              <w:t>ead</w:t>
            </w:r>
          </w:p>
        </w:tc>
      </w:tr>
      <w:tr w:rsidR="005E4C94" w:rsidRPr="00E21811" w14:paraId="12E43D27"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D7F8438" w14:textId="77777777" w:rsidR="005E4C94" w:rsidRPr="00A0616B" w:rsidRDefault="00F72B5B" w:rsidP="005E4C94">
            <w:pPr>
              <w:pStyle w:val="TableBodyText"/>
              <w:rPr>
                <w:rFonts w:cs="Arial"/>
                <w:b/>
                <w:bCs/>
                <w:szCs w:val="24"/>
              </w:rPr>
            </w:pPr>
            <w:r w:rsidRPr="00A0616B">
              <w:rPr>
                <w:rFonts w:cs="Arial"/>
                <w:b/>
                <w:bCs/>
                <w:szCs w:val="24"/>
              </w:rPr>
              <w:t>W.9-10.2a</w:t>
            </w:r>
          </w:p>
          <w:p w14:paraId="469616B4" w14:textId="3FAFAD43" w:rsidR="00F72B5B" w:rsidRPr="00A0616B" w:rsidRDefault="00F72B5B" w:rsidP="005E4C94">
            <w:pPr>
              <w:pStyle w:val="TableBodyText"/>
              <w:rPr>
                <w:rFonts w:cs="Arial"/>
                <w:b/>
                <w:bCs/>
                <w:szCs w:val="24"/>
              </w:rPr>
            </w:pPr>
            <w:r w:rsidRPr="00A0616B">
              <w:rPr>
                <w:rFonts w:cs="Arial"/>
                <w:szCs w:val="24"/>
              </w:rPr>
              <w:t xml:space="preserve">Introduce a topic </w:t>
            </w:r>
            <w:r w:rsidRPr="00871F9E">
              <w:rPr>
                <w:rFonts w:cs="Arial"/>
                <w:bCs/>
                <w:szCs w:val="24"/>
              </w:rPr>
              <w:t>or thesis statement;</w:t>
            </w:r>
            <w:r w:rsidRPr="00A0616B">
              <w:rPr>
                <w:rFonts w:cs="Arial"/>
                <w:szCs w:val="24"/>
              </w:rPr>
              <w:t xml:space="preserve"> organize complex ideas, concepts, and information to make important connections and distinctions; include formatting (</w:t>
            </w:r>
            <w:r w:rsidR="006D5FCC" w:rsidRPr="00A0616B">
              <w:rPr>
                <w:rFonts w:cs="Arial"/>
                <w:szCs w:val="24"/>
              </w:rPr>
              <w:t>for example,</w:t>
            </w:r>
            <w:r w:rsidRPr="00A0616B">
              <w:rPr>
                <w:rFonts w:cs="Arial"/>
                <w:szCs w:val="24"/>
              </w:rPr>
              <w:t xml:space="preserve"> headings), graphics (</w:t>
            </w:r>
            <w:r w:rsidR="006D5FCC" w:rsidRPr="00A0616B">
              <w:rPr>
                <w:rFonts w:cs="Arial"/>
                <w:szCs w:val="24"/>
              </w:rPr>
              <w:t>for example,</w:t>
            </w:r>
            <w:r w:rsidRPr="00A0616B">
              <w:rPr>
                <w:rFonts w:cs="Arial"/>
                <w:szCs w:val="24"/>
              </w:rPr>
              <w:t xml:space="preserve"> figures, tables), and multimedia when useful to aiding comprehension. </w:t>
            </w:r>
          </w:p>
        </w:tc>
        <w:tc>
          <w:tcPr>
            <w:tcW w:w="1611" w:type="dxa"/>
            <w:tcMar>
              <w:top w:w="30" w:type="dxa"/>
              <w:left w:w="45" w:type="dxa"/>
              <w:bottom w:w="30" w:type="dxa"/>
              <w:right w:w="45" w:type="dxa"/>
            </w:tcMar>
          </w:tcPr>
          <w:p w14:paraId="06F1C266" w14:textId="77777777" w:rsidR="005E4C94" w:rsidRPr="00E21811" w:rsidRDefault="005E4C94" w:rsidP="00FA60BF">
            <w:pPr>
              <w:pStyle w:val="TableBullets"/>
              <w:numPr>
                <w:ilvl w:val="0"/>
                <w:numId w:val="0"/>
              </w:numPr>
              <w:jc w:val="center"/>
            </w:pPr>
          </w:p>
        </w:tc>
        <w:tc>
          <w:tcPr>
            <w:tcW w:w="1441" w:type="dxa"/>
          </w:tcPr>
          <w:p w14:paraId="03BB6FB7" w14:textId="77777777" w:rsidR="005E4C94" w:rsidRPr="00E21811" w:rsidRDefault="005E4C94" w:rsidP="00FA60BF">
            <w:pPr>
              <w:pStyle w:val="TableBullets"/>
              <w:numPr>
                <w:ilvl w:val="0"/>
                <w:numId w:val="0"/>
              </w:numPr>
              <w:jc w:val="center"/>
            </w:pPr>
          </w:p>
        </w:tc>
        <w:tc>
          <w:tcPr>
            <w:tcW w:w="1399" w:type="dxa"/>
          </w:tcPr>
          <w:p w14:paraId="48B97CD9" w14:textId="77777777" w:rsidR="005E4C94" w:rsidRPr="00E21811" w:rsidRDefault="005E4C94" w:rsidP="00FA60BF">
            <w:pPr>
              <w:pStyle w:val="TableBullets"/>
              <w:numPr>
                <w:ilvl w:val="0"/>
                <w:numId w:val="0"/>
              </w:numPr>
              <w:jc w:val="center"/>
            </w:pPr>
          </w:p>
        </w:tc>
        <w:tc>
          <w:tcPr>
            <w:tcW w:w="1341" w:type="dxa"/>
          </w:tcPr>
          <w:p w14:paraId="0EF7619C" w14:textId="17F16B73" w:rsidR="005E4C94" w:rsidRPr="00E21811" w:rsidRDefault="009D11EB" w:rsidP="00FA60BF">
            <w:pPr>
              <w:pStyle w:val="TableBullets"/>
              <w:numPr>
                <w:ilvl w:val="0"/>
                <w:numId w:val="0"/>
              </w:numPr>
              <w:jc w:val="center"/>
            </w:pPr>
            <w:r>
              <w:t>companion</w:t>
            </w:r>
          </w:p>
        </w:tc>
        <w:tc>
          <w:tcPr>
            <w:tcW w:w="1598" w:type="dxa"/>
          </w:tcPr>
          <w:p w14:paraId="436849CE" w14:textId="4588BCBD" w:rsidR="005E4C94" w:rsidRPr="00E21811" w:rsidRDefault="009D11EB" w:rsidP="00FA60BF">
            <w:pPr>
              <w:pStyle w:val="TableBullets"/>
              <w:numPr>
                <w:ilvl w:val="0"/>
                <w:numId w:val="0"/>
              </w:numPr>
              <w:jc w:val="center"/>
            </w:pPr>
            <w:r>
              <w:t>companion</w:t>
            </w:r>
          </w:p>
        </w:tc>
      </w:tr>
      <w:tr w:rsidR="00F72B5B" w:rsidRPr="00E21811" w14:paraId="78C65241"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48AD3CF2" w14:textId="77777777" w:rsidR="00F72B5B" w:rsidRPr="00A0616B" w:rsidRDefault="00F72B5B" w:rsidP="005E4C94">
            <w:pPr>
              <w:pStyle w:val="TableBodyText"/>
              <w:rPr>
                <w:rFonts w:cs="Arial"/>
                <w:b/>
                <w:bCs/>
                <w:szCs w:val="24"/>
              </w:rPr>
            </w:pPr>
            <w:r w:rsidRPr="00A0616B">
              <w:rPr>
                <w:rFonts w:cs="Arial"/>
                <w:b/>
                <w:bCs/>
                <w:szCs w:val="24"/>
              </w:rPr>
              <w:t>W.9-10.2b</w:t>
            </w:r>
          </w:p>
          <w:p w14:paraId="1DEF13C9" w14:textId="5ABC2C1E" w:rsidR="00F72B5B" w:rsidRPr="00A0616B" w:rsidRDefault="00F72B5B" w:rsidP="005E4C94">
            <w:pPr>
              <w:pStyle w:val="TableBodyText"/>
              <w:rPr>
                <w:rFonts w:cs="Arial"/>
                <w:b/>
                <w:bCs/>
                <w:szCs w:val="24"/>
              </w:rPr>
            </w:pPr>
            <w:r w:rsidRPr="00A0616B">
              <w:rPr>
                <w:rFonts w:cs="Arial"/>
                <w:szCs w:val="24"/>
              </w:rPr>
              <w:t>Develop the topic with well-chosen, relevant, and sufficient facts, extended definitions, concrete details, quotations, or other information and examples appropriate to the audience’s knowledge of the topic.</w:t>
            </w:r>
          </w:p>
        </w:tc>
        <w:tc>
          <w:tcPr>
            <w:tcW w:w="1611" w:type="dxa"/>
            <w:tcMar>
              <w:top w:w="30" w:type="dxa"/>
              <w:left w:w="45" w:type="dxa"/>
              <w:bottom w:w="30" w:type="dxa"/>
              <w:right w:w="45" w:type="dxa"/>
            </w:tcMar>
          </w:tcPr>
          <w:p w14:paraId="77D6BB84" w14:textId="77777777" w:rsidR="00F72B5B" w:rsidRPr="00E21811" w:rsidRDefault="00F72B5B" w:rsidP="00FA60BF">
            <w:pPr>
              <w:pStyle w:val="TableBullets"/>
              <w:numPr>
                <w:ilvl w:val="0"/>
                <w:numId w:val="0"/>
              </w:numPr>
              <w:jc w:val="center"/>
            </w:pPr>
          </w:p>
        </w:tc>
        <w:tc>
          <w:tcPr>
            <w:tcW w:w="1441" w:type="dxa"/>
          </w:tcPr>
          <w:p w14:paraId="03E4AB52" w14:textId="77777777" w:rsidR="00F72B5B" w:rsidRPr="00E21811" w:rsidRDefault="00F72B5B" w:rsidP="00FA60BF">
            <w:pPr>
              <w:pStyle w:val="TableBullets"/>
              <w:numPr>
                <w:ilvl w:val="0"/>
                <w:numId w:val="0"/>
              </w:numPr>
              <w:jc w:val="center"/>
            </w:pPr>
          </w:p>
        </w:tc>
        <w:tc>
          <w:tcPr>
            <w:tcW w:w="1399" w:type="dxa"/>
          </w:tcPr>
          <w:p w14:paraId="768D1FB5" w14:textId="77777777" w:rsidR="00F72B5B" w:rsidRPr="00E21811" w:rsidRDefault="00F72B5B" w:rsidP="00FA60BF">
            <w:pPr>
              <w:pStyle w:val="TableBullets"/>
              <w:numPr>
                <w:ilvl w:val="0"/>
                <w:numId w:val="0"/>
              </w:numPr>
              <w:jc w:val="center"/>
            </w:pPr>
          </w:p>
        </w:tc>
        <w:tc>
          <w:tcPr>
            <w:tcW w:w="1341" w:type="dxa"/>
          </w:tcPr>
          <w:p w14:paraId="1F06686E" w14:textId="5D3D251C" w:rsidR="00F72B5B" w:rsidRPr="00E21811" w:rsidRDefault="009D11EB" w:rsidP="00FA60BF">
            <w:pPr>
              <w:pStyle w:val="TableBullets"/>
              <w:numPr>
                <w:ilvl w:val="0"/>
                <w:numId w:val="0"/>
              </w:numPr>
              <w:jc w:val="center"/>
            </w:pPr>
            <w:r>
              <w:t>companion</w:t>
            </w:r>
          </w:p>
        </w:tc>
        <w:tc>
          <w:tcPr>
            <w:tcW w:w="1598" w:type="dxa"/>
          </w:tcPr>
          <w:p w14:paraId="53E0F93C" w14:textId="7D68CBF0" w:rsidR="00F72B5B" w:rsidRPr="00E21811" w:rsidRDefault="009D11EB" w:rsidP="00FA60BF">
            <w:pPr>
              <w:pStyle w:val="TableBullets"/>
              <w:numPr>
                <w:ilvl w:val="0"/>
                <w:numId w:val="0"/>
              </w:numPr>
              <w:jc w:val="center"/>
            </w:pPr>
            <w:r>
              <w:t>companion</w:t>
            </w:r>
          </w:p>
        </w:tc>
      </w:tr>
      <w:tr w:rsidR="00F72B5B" w:rsidRPr="00E21811" w14:paraId="153E075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1A655D6" w14:textId="77777777" w:rsidR="00F72B5B" w:rsidRPr="00A0616B" w:rsidRDefault="00F72B5B" w:rsidP="005E4C94">
            <w:pPr>
              <w:pStyle w:val="TableBodyText"/>
              <w:rPr>
                <w:rFonts w:cs="Arial"/>
                <w:b/>
                <w:bCs/>
                <w:sz w:val="22"/>
                <w:szCs w:val="22"/>
              </w:rPr>
            </w:pPr>
            <w:r w:rsidRPr="00A0616B">
              <w:rPr>
                <w:rFonts w:cs="Arial"/>
                <w:b/>
                <w:bCs/>
                <w:sz w:val="22"/>
                <w:szCs w:val="22"/>
              </w:rPr>
              <w:t>W.9-10.2c</w:t>
            </w:r>
          </w:p>
          <w:p w14:paraId="2CF98770" w14:textId="0537B715" w:rsidR="00F72B5B" w:rsidRPr="00A0616B" w:rsidRDefault="00F72B5B" w:rsidP="005E4C94">
            <w:pPr>
              <w:pStyle w:val="TableBodyText"/>
              <w:rPr>
                <w:rFonts w:cs="Arial"/>
                <w:b/>
                <w:bCs/>
                <w:sz w:val="22"/>
                <w:szCs w:val="22"/>
              </w:rPr>
            </w:pPr>
            <w:r w:rsidRPr="00A0616B">
              <w:rPr>
                <w:rFonts w:cs="Arial"/>
                <w:sz w:val="22"/>
                <w:szCs w:val="22"/>
              </w:rPr>
              <w:t>Use appropriate and varied transitions to link the major sections of the text, create cohesion, and clarify the relationships among complex ideas and concepts.</w:t>
            </w:r>
          </w:p>
        </w:tc>
        <w:tc>
          <w:tcPr>
            <w:tcW w:w="1611" w:type="dxa"/>
            <w:tcMar>
              <w:top w:w="30" w:type="dxa"/>
              <w:left w:w="45" w:type="dxa"/>
              <w:bottom w:w="30" w:type="dxa"/>
              <w:right w:w="45" w:type="dxa"/>
            </w:tcMar>
          </w:tcPr>
          <w:p w14:paraId="7BCD9492" w14:textId="77777777" w:rsidR="00F72B5B" w:rsidRPr="00E21811" w:rsidRDefault="00F72B5B" w:rsidP="00FA60BF">
            <w:pPr>
              <w:pStyle w:val="TableBullets"/>
              <w:numPr>
                <w:ilvl w:val="0"/>
                <w:numId w:val="0"/>
              </w:numPr>
              <w:jc w:val="center"/>
            </w:pPr>
          </w:p>
        </w:tc>
        <w:tc>
          <w:tcPr>
            <w:tcW w:w="1441" w:type="dxa"/>
          </w:tcPr>
          <w:p w14:paraId="18C9B0C8" w14:textId="77777777" w:rsidR="00F72B5B" w:rsidRPr="00E21811" w:rsidRDefault="00F72B5B" w:rsidP="00FA60BF">
            <w:pPr>
              <w:pStyle w:val="TableBullets"/>
              <w:numPr>
                <w:ilvl w:val="0"/>
                <w:numId w:val="0"/>
              </w:numPr>
              <w:jc w:val="center"/>
            </w:pPr>
          </w:p>
        </w:tc>
        <w:tc>
          <w:tcPr>
            <w:tcW w:w="1399" w:type="dxa"/>
          </w:tcPr>
          <w:p w14:paraId="0C8FB95C" w14:textId="77777777" w:rsidR="00F72B5B" w:rsidRPr="00E21811" w:rsidRDefault="00F72B5B" w:rsidP="00FA60BF">
            <w:pPr>
              <w:pStyle w:val="TableBullets"/>
              <w:numPr>
                <w:ilvl w:val="0"/>
                <w:numId w:val="0"/>
              </w:numPr>
              <w:jc w:val="center"/>
            </w:pPr>
          </w:p>
        </w:tc>
        <w:tc>
          <w:tcPr>
            <w:tcW w:w="1341" w:type="dxa"/>
          </w:tcPr>
          <w:p w14:paraId="00C6A397" w14:textId="296177A1" w:rsidR="00F72B5B" w:rsidRPr="00E21811" w:rsidRDefault="009D11EB" w:rsidP="00FA60BF">
            <w:pPr>
              <w:pStyle w:val="TableBullets"/>
              <w:numPr>
                <w:ilvl w:val="0"/>
                <w:numId w:val="0"/>
              </w:numPr>
              <w:jc w:val="center"/>
            </w:pPr>
            <w:r>
              <w:t>companion</w:t>
            </w:r>
          </w:p>
        </w:tc>
        <w:tc>
          <w:tcPr>
            <w:tcW w:w="1598" w:type="dxa"/>
          </w:tcPr>
          <w:p w14:paraId="5F7E8EED" w14:textId="01570CBC" w:rsidR="00F72B5B" w:rsidRPr="00E21811" w:rsidRDefault="009D11EB" w:rsidP="00FA60BF">
            <w:pPr>
              <w:pStyle w:val="TableBullets"/>
              <w:numPr>
                <w:ilvl w:val="0"/>
                <w:numId w:val="0"/>
              </w:numPr>
              <w:jc w:val="center"/>
            </w:pPr>
            <w:r>
              <w:t>companion</w:t>
            </w:r>
          </w:p>
        </w:tc>
      </w:tr>
      <w:tr w:rsidR="00F72B5B" w:rsidRPr="00E21811" w14:paraId="08AEE06D"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13C2ADA1" w14:textId="77777777" w:rsidR="00F72B5B" w:rsidRPr="00A0616B" w:rsidRDefault="00F72B5B" w:rsidP="005E4C94">
            <w:pPr>
              <w:pStyle w:val="TableBodyText"/>
              <w:rPr>
                <w:rFonts w:cs="Arial"/>
                <w:b/>
                <w:bCs/>
                <w:sz w:val="22"/>
                <w:szCs w:val="22"/>
              </w:rPr>
            </w:pPr>
            <w:r w:rsidRPr="00A0616B">
              <w:rPr>
                <w:rFonts w:cs="Arial"/>
                <w:b/>
                <w:bCs/>
                <w:sz w:val="22"/>
                <w:szCs w:val="22"/>
              </w:rPr>
              <w:t>W.9-10.2d</w:t>
            </w:r>
          </w:p>
          <w:p w14:paraId="1E8F0AE3" w14:textId="68A151E7" w:rsidR="003A7A34" w:rsidRPr="00A0616B" w:rsidRDefault="003A7A34" w:rsidP="005E4C94">
            <w:pPr>
              <w:pStyle w:val="TableBodyText"/>
              <w:rPr>
                <w:rFonts w:cs="Arial"/>
                <w:b/>
                <w:bCs/>
                <w:sz w:val="22"/>
                <w:szCs w:val="22"/>
              </w:rPr>
            </w:pPr>
            <w:r w:rsidRPr="00A0616B">
              <w:rPr>
                <w:rFonts w:cs="Arial"/>
                <w:sz w:val="22"/>
                <w:szCs w:val="22"/>
              </w:rPr>
              <w:t>Use precise language and domain-specific vocabulary to manage the complexity of the topic.</w:t>
            </w:r>
          </w:p>
        </w:tc>
        <w:tc>
          <w:tcPr>
            <w:tcW w:w="1611" w:type="dxa"/>
            <w:tcMar>
              <w:top w:w="30" w:type="dxa"/>
              <w:left w:w="45" w:type="dxa"/>
              <w:bottom w:w="30" w:type="dxa"/>
              <w:right w:w="45" w:type="dxa"/>
            </w:tcMar>
          </w:tcPr>
          <w:p w14:paraId="70A1651A" w14:textId="77777777" w:rsidR="00F72B5B" w:rsidRPr="00E21811" w:rsidRDefault="00F72B5B" w:rsidP="00FA60BF">
            <w:pPr>
              <w:pStyle w:val="TableBullets"/>
              <w:numPr>
                <w:ilvl w:val="0"/>
                <w:numId w:val="0"/>
              </w:numPr>
              <w:jc w:val="center"/>
            </w:pPr>
          </w:p>
        </w:tc>
        <w:tc>
          <w:tcPr>
            <w:tcW w:w="1441" w:type="dxa"/>
          </w:tcPr>
          <w:p w14:paraId="7AB090F3" w14:textId="77777777" w:rsidR="00F72B5B" w:rsidRPr="00E21811" w:rsidRDefault="00F72B5B" w:rsidP="00FA60BF">
            <w:pPr>
              <w:pStyle w:val="TableBullets"/>
              <w:numPr>
                <w:ilvl w:val="0"/>
                <w:numId w:val="0"/>
              </w:numPr>
              <w:jc w:val="center"/>
            </w:pPr>
          </w:p>
        </w:tc>
        <w:tc>
          <w:tcPr>
            <w:tcW w:w="1399" w:type="dxa"/>
          </w:tcPr>
          <w:p w14:paraId="62B5B9E1" w14:textId="77777777" w:rsidR="00F72B5B" w:rsidRPr="00E21811" w:rsidRDefault="00F72B5B" w:rsidP="00FA60BF">
            <w:pPr>
              <w:pStyle w:val="TableBullets"/>
              <w:numPr>
                <w:ilvl w:val="0"/>
                <w:numId w:val="0"/>
              </w:numPr>
              <w:jc w:val="center"/>
            </w:pPr>
          </w:p>
        </w:tc>
        <w:tc>
          <w:tcPr>
            <w:tcW w:w="1341" w:type="dxa"/>
          </w:tcPr>
          <w:p w14:paraId="70A8D376" w14:textId="30DBC47A" w:rsidR="00F72B5B" w:rsidRPr="00E21811" w:rsidRDefault="009D11EB" w:rsidP="00FA60BF">
            <w:pPr>
              <w:pStyle w:val="TableBullets"/>
              <w:numPr>
                <w:ilvl w:val="0"/>
                <w:numId w:val="0"/>
              </w:numPr>
              <w:jc w:val="center"/>
            </w:pPr>
            <w:r>
              <w:t>companion</w:t>
            </w:r>
          </w:p>
        </w:tc>
        <w:tc>
          <w:tcPr>
            <w:tcW w:w="1598" w:type="dxa"/>
          </w:tcPr>
          <w:p w14:paraId="17C55732" w14:textId="11490F07" w:rsidR="00F72B5B" w:rsidRPr="00E21811" w:rsidRDefault="009D11EB" w:rsidP="00FA60BF">
            <w:pPr>
              <w:pStyle w:val="TableBullets"/>
              <w:numPr>
                <w:ilvl w:val="0"/>
                <w:numId w:val="0"/>
              </w:numPr>
              <w:jc w:val="center"/>
            </w:pPr>
            <w:r>
              <w:t>companion</w:t>
            </w:r>
          </w:p>
        </w:tc>
      </w:tr>
      <w:tr w:rsidR="00F72B5B" w:rsidRPr="00E21811" w14:paraId="66A24F0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45B917F" w14:textId="77777777" w:rsidR="00F72B5B" w:rsidRPr="00A0616B" w:rsidRDefault="00F72B5B" w:rsidP="005E4C94">
            <w:pPr>
              <w:pStyle w:val="TableBodyText"/>
              <w:rPr>
                <w:rFonts w:cs="Arial"/>
                <w:b/>
                <w:bCs/>
                <w:sz w:val="22"/>
                <w:szCs w:val="22"/>
              </w:rPr>
            </w:pPr>
            <w:r w:rsidRPr="00A0616B">
              <w:rPr>
                <w:rFonts w:cs="Arial"/>
                <w:b/>
                <w:bCs/>
                <w:sz w:val="22"/>
                <w:szCs w:val="22"/>
              </w:rPr>
              <w:t>W.9-10.2e</w:t>
            </w:r>
          </w:p>
          <w:p w14:paraId="7F97E68E" w14:textId="77F87E61" w:rsidR="003A7A34" w:rsidRPr="00A0616B" w:rsidRDefault="003A7A34" w:rsidP="005E4C94">
            <w:pPr>
              <w:pStyle w:val="TableBodyText"/>
              <w:rPr>
                <w:rFonts w:cs="Arial"/>
                <w:b/>
                <w:bCs/>
                <w:sz w:val="22"/>
                <w:szCs w:val="22"/>
              </w:rPr>
            </w:pPr>
            <w:r w:rsidRPr="00A0616B">
              <w:rPr>
                <w:rFonts w:cs="Arial"/>
                <w:sz w:val="22"/>
                <w:szCs w:val="22"/>
              </w:rPr>
              <w:t>Establish and maintain a formal style and objective tone while attending to the norms and conventions of the discipline in which they are writing.</w:t>
            </w:r>
          </w:p>
        </w:tc>
        <w:tc>
          <w:tcPr>
            <w:tcW w:w="1611" w:type="dxa"/>
            <w:tcMar>
              <w:top w:w="30" w:type="dxa"/>
              <w:left w:w="45" w:type="dxa"/>
              <w:bottom w:w="30" w:type="dxa"/>
              <w:right w:w="45" w:type="dxa"/>
            </w:tcMar>
          </w:tcPr>
          <w:p w14:paraId="0174D232" w14:textId="77777777" w:rsidR="00F72B5B" w:rsidRPr="00E21811" w:rsidRDefault="00F72B5B" w:rsidP="00FA60BF">
            <w:pPr>
              <w:pStyle w:val="TableBullets"/>
              <w:numPr>
                <w:ilvl w:val="0"/>
                <w:numId w:val="0"/>
              </w:numPr>
              <w:jc w:val="center"/>
            </w:pPr>
          </w:p>
        </w:tc>
        <w:tc>
          <w:tcPr>
            <w:tcW w:w="1441" w:type="dxa"/>
          </w:tcPr>
          <w:p w14:paraId="79B07E56" w14:textId="77777777" w:rsidR="00F72B5B" w:rsidRPr="00E21811" w:rsidRDefault="00F72B5B" w:rsidP="00FA60BF">
            <w:pPr>
              <w:pStyle w:val="TableBullets"/>
              <w:numPr>
                <w:ilvl w:val="0"/>
                <w:numId w:val="0"/>
              </w:numPr>
              <w:jc w:val="center"/>
            </w:pPr>
          </w:p>
        </w:tc>
        <w:tc>
          <w:tcPr>
            <w:tcW w:w="1399" w:type="dxa"/>
          </w:tcPr>
          <w:p w14:paraId="02EB8F99" w14:textId="77777777" w:rsidR="00F72B5B" w:rsidRPr="00E21811" w:rsidRDefault="00F72B5B" w:rsidP="00FA60BF">
            <w:pPr>
              <w:pStyle w:val="TableBullets"/>
              <w:numPr>
                <w:ilvl w:val="0"/>
                <w:numId w:val="0"/>
              </w:numPr>
              <w:jc w:val="center"/>
            </w:pPr>
          </w:p>
        </w:tc>
        <w:tc>
          <w:tcPr>
            <w:tcW w:w="1341" w:type="dxa"/>
          </w:tcPr>
          <w:p w14:paraId="21F0A43F" w14:textId="15878699" w:rsidR="00F72B5B" w:rsidRPr="00E21811" w:rsidRDefault="00927DB1" w:rsidP="00FA60BF">
            <w:pPr>
              <w:pStyle w:val="TableBullets"/>
              <w:numPr>
                <w:ilvl w:val="0"/>
                <w:numId w:val="0"/>
              </w:numPr>
              <w:jc w:val="center"/>
            </w:pPr>
            <w:r>
              <w:t>companion</w:t>
            </w:r>
          </w:p>
        </w:tc>
        <w:tc>
          <w:tcPr>
            <w:tcW w:w="1598" w:type="dxa"/>
          </w:tcPr>
          <w:p w14:paraId="27D9B931" w14:textId="74A8EF94" w:rsidR="00F72B5B" w:rsidRPr="00E21811" w:rsidRDefault="00927DB1" w:rsidP="00FA60BF">
            <w:pPr>
              <w:pStyle w:val="TableBullets"/>
              <w:numPr>
                <w:ilvl w:val="0"/>
                <w:numId w:val="0"/>
              </w:numPr>
              <w:jc w:val="center"/>
            </w:pPr>
            <w:r>
              <w:t>companion</w:t>
            </w:r>
          </w:p>
        </w:tc>
      </w:tr>
      <w:tr w:rsidR="00F72B5B" w:rsidRPr="00E21811" w14:paraId="27D8217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6D8F739" w14:textId="77777777" w:rsidR="00F72B5B" w:rsidRPr="00A0616B" w:rsidRDefault="00F72B5B" w:rsidP="005E4C94">
            <w:pPr>
              <w:pStyle w:val="TableBodyText"/>
              <w:rPr>
                <w:rFonts w:cs="Arial"/>
                <w:b/>
                <w:bCs/>
                <w:sz w:val="22"/>
                <w:szCs w:val="22"/>
              </w:rPr>
            </w:pPr>
            <w:r w:rsidRPr="00A0616B">
              <w:rPr>
                <w:rFonts w:cs="Arial"/>
                <w:b/>
                <w:bCs/>
                <w:sz w:val="22"/>
                <w:szCs w:val="22"/>
              </w:rPr>
              <w:t>W.9-10.2f</w:t>
            </w:r>
          </w:p>
          <w:p w14:paraId="0673F09B" w14:textId="05DA6E61" w:rsidR="003A7A34" w:rsidRPr="00A0616B" w:rsidRDefault="003A7A34" w:rsidP="005E4C94">
            <w:pPr>
              <w:pStyle w:val="TableBodyText"/>
              <w:rPr>
                <w:rFonts w:cs="Arial"/>
                <w:b/>
                <w:bCs/>
                <w:sz w:val="22"/>
                <w:szCs w:val="22"/>
              </w:rPr>
            </w:pPr>
            <w:r w:rsidRPr="00A0616B">
              <w:rPr>
                <w:rFonts w:cs="Arial"/>
                <w:sz w:val="22"/>
                <w:szCs w:val="22"/>
              </w:rPr>
              <w:t>Provide a concluding statement or section that follows from and supports the information or explanation presented (</w:t>
            </w:r>
            <w:r w:rsidR="006D5FCC" w:rsidRPr="00A0616B">
              <w:rPr>
                <w:rFonts w:cs="Arial"/>
                <w:sz w:val="22"/>
                <w:szCs w:val="22"/>
              </w:rPr>
              <w:t>for example,</w:t>
            </w:r>
            <w:r w:rsidRPr="00A0616B">
              <w:rPr>
                <w:rFonts w:cs="Arial"/>
                <w:sz w:val="22"/>
                <w:szCs w:val="22"/>
              </w:rPr>
              <w:t xml:space="preserve"> articulating implications or the significance of the topic).</w:t>
            </w:r>
          </w:p>
        </w:tc>
        <w:tc>
          <w:tcPr>
            <w:tcW w:w="1611" w:type="dxa"/>
            <w:tcMar>
              <w:top w:w="30" w:type="dxa"/>
              <w:left w:w="45" w:type="dxa"/>
              <w:bottom w:w="30" w:type="dxa"/>
              <w:right w:w="45" w:type="dxa"/>
            </w:tcMar>
          </w:tcPr>
          <w:p w14:paraId="28E21578" w14:textId="77777777" w:rsidR="00F72B5B" w:rsidRPr="00E21811" w:rsidRDefault="00F72B5B" w:rsidP="00FA60BF">
            <w:pPr>
              <w:pStyle w:val="TableBullets"/>
              <w:numPr>
                <w:ilvl w:val="0"/>
                <w:numId w:val="0"/>
              </w:numPr>
              <w:jc w:val="center"/>
            </w:pPr>
          </w:p>
        </w:tc>
        <w:tc>
          <w:tcPr>
            <w:tcW w:w="1441" w:type="dxa"/>
          </w:tcPr>
          <w:p w14:paraId="045E680D" w14:textId="498B920C" w:rsidR="00F72B5B" w:rsidRPr="00E21811" w:rsidRDefault="00C256A8" w:rsidP="00FA60BF">
            <w:pPr>
              <w:pStyle w:val="TableBullets"/>
              <w:numPr>
                <w:ilvl w:val="0"/>
                <w:numId w:val="0"/>
              </w:numPr>
              <w:jc w:val="center"/>
            </w:pPr>
            <w:r>
              <w:t>c</w:t>
            </w:r>
            <w:r w:rsidR="7CE43686">
              <w:t>ompanion</w:t>
            </w:r>
          </w:p>
        </w:tc>
        <w:tc>
          <w:tcPr>
            <w:tcW w:w="1399" w:type="dxa"/>
          </w:tcPr>
          <w:p w14:paraId="34CA6AD4" w14:textId="77777777" w:rsidR="00F72B5B" w:rsidRPr="00E21811" w:rsidRDefault="00F72B5B" w:rsidP="00FA60BF">
            <w:pPr>
              <w:pStyle w:val="TableBullets"/>
              <w:numPr>
                <w:ilvl w:val="0"/>
                <w:numId w:val="0"/>
              </w:numPr>
              <w:jc w:val="center"/>
            </w:pPr>
          </w:p>
        </w:tc>
        <w:tc>
          <w:tcPr>
            <w:tcW w:w="1341" w:type="dxa"/>
          </w:tcPr>
          <w:p w14:paraId="54711205" w14:textId="70E87603" w:rsidR="00F72B5B" w:rsidRPr="00E21811" w:rsidRDefault="00927DB1" w:rsidP="00FA60BF">
            <w:pPr>
              <w:pStyle w:val="TableBullets"/>
              <w:numPr>
                <w:ilvl w:val="0"/>
                <w:numId w:val="0"/>
              </w:numPr>
              <w:jc w:val="center"/>
            </w:pPr>
            <w:r>
              <w:t>companion</w:t>
            </w:r>
          </w:p>
        </w:tc>
        <w:tc>
          <w:tcPr>
            <w:tcW w:w="1598" w:type="dxa"/>
          </w:tcPr>
          <w:p w14:paraId="10CD1CD7" w14:textId="5C278AFF" w:rsidR="00F72B5B" w:rsidRPr="00E21811" w:rsidRDefault="00927DB1" w:rsidP="00FA60BF">
            <w:pPr>
              <w:pStyle w:val="TableBullets"/>
              <w:numPr>
                <w:ilvl w:val="0"/>
                <w:numId w:val="0"/>
              </w:numPr>
              <w:jc w:val="center"/>
            </w:pPr>
            <w:r>
              <w:t>companion</w:t>
            </w:r>
          </w:p>
        </w:tc>
      </w:tr>
      <w:tr w:rsidR="00F72B5B" w:rsidRPr="00E21811" w14:paraId="108C5AF4"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4AE08BEB" w14:textId="2EC073B9" w:rsidR="00F72B5B" w:rsidRPr="00A0616B" w:rsidRDefault="00F72B5B" w:rsidP="005E4C94">
            <w:pPr>
              <w:pStyle w:val="TableBodyText"/>
              <w:rPr>
                <w:rFonts w:cs="Arial"/>
                <w:b/>
                <w:bCs/>
                <w:sz w:val="22"/>
                <w:szCs w:val="22"/>
              </w:rPr>
            </w:pPr>
            <w:r w:rsidRPr="00A0616B">
              <w:rPr>
                <w:rFonts w:cs="Arial"/>
                <w:b/>
                <w:bCs/>
                <w:sz w:val="22"/>
                <w:szCs w:val="22"/>
              </w:rPr>
              <w:t>W.9</w:t>
            </w:r>
            <w:r w:rsidR="006D5FCC" w:rsidRPr="00A0616B">
              <w:rPr>
                <w:rFonts w:cs="Arial"/>
                <w:b/>
                <w:bCs/>
                <w:sz w:val="22"/>
                <w:szCs w:val="22"/>
              </w:rPr>
              <w:t>-</w:t>
            </w:r>
            <w:r w:rsidRPr="00A0616B">
              <w:rPr>
                <w:rFonts w:cs="Arial"/>
                <w:b/>
                <w:bCs/>
                <w:sz w:val="22"/>
                <w:szCs w:val="22"/>
              </w:rPr>
              <w:t>10.3</w:t>
            </w:r>
          </w:p>
          <w:p w14:paraId="2986417B" w14:textId="7022CB43" w:rsidR="003A7A34" w:rsidRPr="00A0616B" w:rsidRDefault="003A7A34" w:rsidP="003A7A34">
            <w:pPr>
              <w:spacing w:before="40" w:after="40" w:line="240" w:lineRule="auto"/>
              <w:rPr>
                <w:rFonts w:eastAsia="Times New Roman" w:cs="Arial"/>
                <w:color w:val="2C6497" w:themeColor="accent1" w:themeShade="BF"/>
                <w:sz w:val="22"/>
                <w:szCs w:val="22"/>
              </w:rPr>
            </w:pPr>
            <w:r w:rsidRPr="00A0616B">
              <w:rPr>
                <w:rFonts w:eastAsia="Times New Roman" w:cs="Arial"/>
                <w:color w:val="1D4365" w:themeColor="accent1" w:themeShade="80"/>
                <w:sz w:val="22"/>
                <w:szCs w:val="22"/>
              </w:rPr>
              <w:t>Write narratives to develop real or imagined experiences or events using effective technique</w:t>
            </w:r>
            <w:r w:rsidR="00415353" w:rsidRPr="00A0616B">
              <w:rPr>
                <w:rFonts w:eastAsia="Times New Roman" w:cs="Arial"/>
                <w:color w:val="1D4365" w:themeColor="accent1" w:themeShade="80"/>
                <w:sz w:val="22"/>
                <w:szCs w:val="22"/>
              </w:rPr>
              <w:t>s</w:t>
            </w:r>
            <w:r w:rsidRPr="00A0616B">
              <w:rPr>
                <w:rFonts w:eastAsia="Times New Roman" w:cs="Arial"/>
                <w:color w:val="1D4365" w:themeColor="accent1" w:themeShade="80"/>
                <w:sz w:val="22"/>
                <w:szCs w:val="22"/>
              </w:rPr>
              <w:t>, well-chosen details, and well-structured event sequences.</w:t>
            </w:r>
          </w:p>
        </w:tc>
        <w:tc>
          <w:tcPr>
            <w:tcW w:w="1611" w:type="dxa"/>
            <w:tcMar>
              <w:top w:w="30" w:type="dxa"/>
              <w:left w:w="45" w:type="dxa"/>
              <w:bottom w:w="30" w:type="dxa"/>
              <w:right w:w="45" w:type="dxa"/>
            </w:tcMar>
          </w:tcPr>
          <w:p w14:paraId="1E8ACE72" w14:textId="77777777" w:rsidR="00F72B5B" w:rsidRPr="00E21811" w:rsidRDefault="00F72B5B" w:rsidP="00FA60BF">
            <w:pPr>
              <w:pStyle w:val="TableBullets"/>
              <w:numPr>
                <w:ilvl w:val="0"/>
                <w:numId w:val="0"/>
              </w:numPr>
              <w:jc w:val="center"/>
            </w:pPr>
          </w:p>
        </w:tc>
        <w:tc>
          <w:tcPr>
            <w:tcW w:w="1441" w:type="dxa"/>
          </w:tcPr>
          <w:p w14:paraId="4E1EBF2F" w14:textId="4606CE5E" w:rsidR="00F72B5B" w:rsidRPr="00E21811" w:rsidRDefault="7D7DC909" w:rsidP="00FA60BF">
            <w:pPr>
              <w:pStyle w:val="TableBullets"/>
              <w:numPr>
                <w:ilvl w:val="0"/>
                <w:numId w:val="0"/>
              </w:numPr>
              <w:jc w:val="center"/>
            </w:pPr>
            <w:r>
              <w:t>companion</w:t>
            </w:r>
          </w:p>
        </w:tc>
        <w:tc>
          <w:tcPr>
            <w:tcW w:w="1399" w:type="dxa"/>
          </w:tcPr>
          <w:p w14:paraId="0C994AC4" w14:textId="77777777" w:rsidR="00F72B5B" w:rsidRPr="00E21811" w:rsidRDefault="00F72B5B" w:rsidP="00FA60BF">
            <w:pPr>
              <w:pStyle w:val="TableBullets"/>
              <w:numPr>
                <w:ilvl w:val="0"/>
                <w:numId w:val="0"/>
              </w:numPr>
              <w:jc w:val="center"/>
            </w:pPr>
          </w:p>
        </w:tc>
        <w:tc>
          <w:tcPr>
            <w:tcW w:w="1341" w:type="dxa"/>
          </w:tcPr>
          <w:p w14:paraId="6FD5E8C3" w14:textId="77777777" w:rsidR="00F72B5B" w:rsidRPr="00E21811" w:rsidRDefault="00F72B5B" w:rsidP="00FA60BF">
            <w:pPr>
              <w:pStyle w:val="TableBullets"/>
              <w:numPr>
                <w:ilvl w:val="0"/>
                <w:numId w:val="0"/>
              </w:numPr>
              <w:jc w:val="center"/>
            </w:pPr>
          </w:p>
        </w:tc>
        <w:tc>
          <w:tcPr>
            <w:tcW w:w="1598" w:type="dxa"/>
          </w:tcPr>
          <w:p w14:paraId="7C4F7D71" w14:textId="77777777" w:rsidR="00F72B5B" w:rsidRPr="00E21811" w:rsidRDefault="00F72B5B" w:rsidP="00FA60BF">
            <w:pPr>
              <w:pStyle w:val="TableBullets"/>
              <w:numPr>
                <w:ilvl w:val="0"/>
                <w:numId w:val="0"/>
              </w:numPr>
              <w:jc w:val="center"/>
            </w:pPr>
          </w:p>
        </w:tc>
      </w:tr>
      <w:tr w:rsidR="00F72B5B" w:rsidRPr="00E21811" w14:paraId="51747EC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44297A0A" w14:textId="113882BB"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10.3a</w:t>
            </w:r>
          </w:p>
          <w:p w14:paraId="01470DA6" w14:textId="37264206" w:rsidR="003A7A34" w:rsidRPr="00A0616B" w:rsidRDefault="003A7A34" w:rsidP="005E4C94">
            <w:pPr>
              <w:pStyle w:val="TableBodyText"/>
              <w:rPr>
                <w:rFonts w:cs="Arial"/>
                <w:b/>
                <w:bCs/>
                <w:szCs w:val="24"/>
              </w:rPr>
            </w:pPr>
            <w:r w:rsidRPr="00A0616B">
              <w:rPr>
                <w:rFonts w:cs="Arial"/>
                <w:szCs w:val="24"/>
              </w:rPr>
              <w:t>Engage and orient the reader by setting out a problem, situation, or observation, establishing one or multiple points of view, and introducing a narrator and/or characters; create a smooth progression of experiences or events.</w:t>
            </w:r>
          </w:p>
        </w:tc>
        <w:tc>
          <w:tcPr>
            <w:tcW w:w="1611" w:type="dxa"/>
            <w:tcMar>
              <w:top w:w="30" w:type="dxa"/>
              <w:left w:w="45" w:type="dxa"/>
              <w:bottom w:w="30" w:type="dxa"/>
              <w:right w:w="45" w:type="dxa"/>
            </w:tcMar>
          </w:tcPr>
          <w:p w14:paraId="1DE3412B" w14:textId="77777777" w:rsidR="00F72B5B" w:rsidRPr="00E21811" w:rsidRDefault="00F72B5B" w:rsidP="00FA60BF">
            <w:pPr>
              <w:pStyle w:val="TableBullets"/>
              <w:numPr>
                <w:ilvl w:val="0"/>
                <w:numId w:val="0"/>
              </w:numPr>
              <w:jc w:val="center"/>
            </w:pPr>
          </w:p>
        </w:tc>
        <w:tc>
          <w:tcPr>
            <w:tcW w:w="1441" w:type="dxa"/>
          </w:tcPr>
          <w:p w14:paraId="3247DA60" w14:textId="1A0950C8" w:rsidR="00F72B5B" w:rsidRPr="00E21811" w:rsidRDefault="00C256A8" w:rsidP="00FA60BF">
            <w:pPr>
              <w:pStyle w:val="TableBullets"/>
              <w:numPr>
                <w:ilvl w:val="0"/>
                <w:numId w:val="0"/>
              </w:numPr>
              <w:jc w:val="center"/>
            </w:pPr>
            <w:r>
              <w:t>l</w:t>
            </w:r>
            <w:r w:rsidR="7CE43686">
              <w:t>ead</w:t>
            </w:r>
          </w:p>
        </w:tc>
        <w:tc>
          <w:tcPr>
            <w:tcW w:w="1399" w:type="dxa"/>
          </w:tcPr>
          <w:p w14:paraId="09916C5C" w14:textId="77777777" w:rsidR="00F72B5B" w:rsidRPr="00E21811" w:rsidRDefault="00F72B5B" w:rsidP="00FA60BF">
            <w:pPr>
              <w:pStyle w:val="TableBullets"/>
              <w:numPr>
                <w:ilvl w:val="0"/>
                <w:numId w:val="0"/>
              </w:numPr>
              <w:jc w:val="center"/>
            </w:pPr>
          </w:p>
        </w:tc>
        <w:tc>
          <w:tcPr>
            <w:tcW w:w="1341" w:type="dxa"/>
          </w:tcPr>
          <w:p w14:paraId="2AF6A83A" w14:textId="77777777" w:rsidR="00F72B5B" w:rsidRPr="00E21811" w:rsidRDefault="00F72B5B" w:rsidP="00FA60BF">
            <w:pPr>
              <w:pStyle w:val="TableBullets"/>
              <w:numPr>
                <w:ilvl w:val="0"/>
                <w:numId w:val="0"/>
              </w:numPr>
              <w:jc w:val="center"/>
            </w:pPr>
          </w:p>
        </w:tc>
        <w:tc>
          <w:tcPr>
            <w:tcW w:w="1598" w:type="dxa"/>
          </w:tcPr>
          <w:p w14:paraId="53A08E00" w14:textId="77777777" w:rsidR="00F72B5B" w:rsidRPr="00E21811" w:rsidRDefault="00F72B5B" w:rsidP="00FA60BF">
            <w:pPr>
              <w:pStyle w:val="TableBullets"/>
              <w:numPr>
                <w:ilvl w:val="0"/>
                <w:numId w:val="0"/>
              </w:numPr>
              <w:jc w:val="center"/>
            </w:pPr>
          </w:p>
        </w:tc>
      </w:tr>
      <w:tr w:rsidR="00F72B5B" w:rsidRPr="00E21811" w14:paraId="71785A02"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0066C391" w14:textId="40458E5A"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10.3b</w:t>
            </w:r>
          </w:p>
          <w:p w14:paraId="54660C85" w14:textId="33307F3A" w:rsidR="003A7A34" w:rsidRPr="00A0616B" w:rsidRDefault="003A7A34" w:rsidP="005E4C94">
            <w:pPr>
              <w:pStyle w:val="TableBodyText"/>
              <w:rPr>
                <w:rFonts w:cs="Arial"/>
                <w:b/>
                <w:bCs/>
                <w:szCs w:val="24"/>
              </w:rPr>
            </w:pPr>
            <w:r w:rsidRPr="00A0616B">
              <w:rPr>
                <w:rFonts w:cs="Arial"/>
                <w:szCs w:val="24"/>
              </w:rPr>
              <w:t>Use narrative techniques, such as dialogue, pacing, description, reflection, and multiple plot lines, to develop experiences, events, and/or characters.</w:t>
            </w:r>
          </w:p>
        </w:tc>
        <w:tc>
          <w:tcPr>
            <w:tcW w:w="1611" w:type="dxa"/>
            <w:tcMar>
              <w:top w:w="30" w:type="dxa"/>
              <w:left w:w="45" w:type="dxa"/>
              <w:bottom w:w="30" w:type="dxa"/>
              <w:right w:w="45" w:type="dxa"/>
            </w:tcMar>
          </w:tcPr>
          <w:p w14:paraId="69FB1A90" w14:textId="77777777" w:rsidR="00F72B5B" w:rsidRPr="00E21811" w:rsidRDefault="00F72B5B" w:rsidP="00FA60BF">
            <w:pPr>
              <w:pStyle w:val="TableBullets"/>
              <w:numPr>
                <w:ilvl w:val="0"/>
                <w:numId w:val="0"/>
              </w:numPr>
              <w:jc w:val="center"/>
            </w:pPr>
          </w:p>
        </w:tc>
        <w:tc>
          <w:tcPr>
            <w:tcW w:w="1441" w:type="dxa"/>
          </w:tcPr>
          <w:p w14:paraId="6136F4C1" w14:textId="452BC7AE" w:rsidR="00F72B5B" w:rsidRPr="00E21811" w:rsidRDefault="00C256A8" w:rsidP="00FA60BF">
            <w:pPr>
              <w:pStyle w:val="TableBullets"/>
              <w:numPr>
                <w:ilvl w:val="0"/>
                <w:numId w:val="0"/>
              </w:numPr>
              <w:jc w:val="center"/>
            </w:pPr>
            <w:r>
              <w:t>c</w:t>
            </w:r>
            <w:r w:rsidR="7CE43686">
              <w:t>ompanion</w:t>
            </w:r>
          </w:p>
        </w:tc>
        <w:tc>
          <w:tcPr>
            <w:tcW w:w="1399" w:type="dxa"/>
          </w:tcPr>
          <w:p w14:paraId="14588647" w14:textId="77777777" w:rsidR="00F72B5B" w:rsidRPr="00E21811" w:rsidRDefault="00F72B5B" w:rsidP="00FA60BF">
            <w:pPr>
              <w:pStyle w:val="TableBullets"/>
              <w:numPr>
                <w:ilvl w:val="0"/>
                <w:numId w:val="0"/>
              </w:numPr>
              <w:jc w:val="center"/>
            </w:pPr>
          </w:p>
        </w:tc>
        <w:tc>
          <w:tcPr>
            <w:tcW w:w="1341" w:type="dxa"/>
          </w:tcPr>
          <w:p w14:paraId="2324166E" w14:textId="77777777" w:rsidR="00F72B5B" w:rsidRPr="00E21811" w:rsidRDefault="00F72B5B" w:rsidP="00FA60BF">
            <w:pPr>
              <w:pStyle w:val="TableBullets"/>
              <w:numPr>
                <w:ilvl w:val="0"/>
                <w:numId w:val="0"/>
              </w:numPr>
              <w:jc w:val="center"/>
            </w:pPr>
          </w:p>
        </w:tc>
        <w:tc>
          <w:tcPr>
            <w:tcW w:w="1598" w:type="dxa"/>
          </w:tcPr>
          <w:p w14:paraId="3A7D3C20" w14:textId="77777777" w:rsidR="00F72B5B" w:rsidRPr="00E21811" w:rsidRDefault="00F72B5B" w:rsidP="00FA60BF">
            <w:pPr>
              <w:pStyle w:val="TableBullets"/>
              <w:numPr>
                <w:ilvl w:val="0"/>
                <w:numId w:val="0"/>
              </w:numPr>
              <w:jc w:val="center"/>
            </w:pPr>
          </w:p>
        </w:tc>
      </w:tr>
      <w:tr w:rsidR="00F72B5B" w:rsidRPr="00E21811" w14:paraId="30567B45"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1929E674" w14:textId="1CB5AECB"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10.3c</w:t>
            </w:r>
          </w:p>
          <w:p w14:paraId="20910B25" w14:textId="777AAA5B" w:rsidR="003A7A34" w:rsidRPr="00A0616B" w:rsidRDefault="003A7A34" w:rsidP="005E4C94">
            <w:pPr>
              <w:pStyle w:val="TableBodyText"/>
              <w:rPr>
                <w:rFonts w:cs="Arial"/>
                <w:b/>
                <w:bCs/>
                <w:szCs w:val="24"/>
              </w:rPr>
            </w:pPr>
            <w:r w:rsidRPr="00A0616B">
              <w:rPr>
                <w:rFonts w:eastAsia="Times New Roman" w:cs="Arial"/>
                <w:szCs w:val="24"/>
              </w:rPr>
              <w:t>Use a variety of techniques to sequence events so that they build on one another to create a coherent whole.</w:t>
            </w:r>
          </w:p>
        </w:tc>
        <w:tc>
          <w:tcPr>
            <w:tcW w:w="1611" w:type="dxa"/>
            <w:tcMar>
              <w:top w:w="30" w:type="dxa"/>
              <w:left w:w="45" w:type="dxa"/>
              <w:bottom w:w="30" w:type="dxa"/>
              <w:right w:w="45" w:type="dxa"/>
            </w:tcMar>
          </w:tcPr>
          <w:p w14:paraId="776551B2" w14:textId="77777777" w:rsidR="00F72B5B" w:rsidRPr="00E21811" w:rsidRDefault="00F72B5B" w:rsidP="00FA60BF">
            <w:pPr>
              <w:pStyle w:val="TableBullets"/>
              <w:numPr>
                <w:ilvl w:val="0"/>
                <w:numId w:val="0"/>
              </w:numPr>
              <w:jc w:val="center"/>
            </w:pPr>
          </w:p>
        </w:tc>
        <w:tc>
          <w:tcPr>
            <w:tcW w:w="1441" w:type="dxa"/>
          </w:tcPr>
          <w:p w14:paraId="04FC0FE8" w14:textId="0B163491" w:rsidR="00F72B5B" w:rsidRPr="00E21811" w:rsidRDefault="7D7DC909" w:rsidP="00FA60BF">
            <w:pPr>
              <w:pStyle w:val="TableBullets"/>
              <w:numPr>
                <w:ilvl w:val="0"/>
                <w:numId w:val="0"/>
              </w:numPr>
              <w:jc w:val="center"/>
            </w:pPr>
            <w:r>
              <w:t>companion</w:t>
            </w:r>
          </w:p>
        </w:tc>
        <w:tc>
          <w:tcPr>
            <w:tcW w:w="1399" w:type="dxa"/>
          </w:tcPr>
          <w:p w14:paraId="54FADCAB" w14:textId="77777777" w:rsidR="00F72B5B" w:rsidRPr="00E21811" w:rsidRDefault="00F72B5B" w:rsidP="00FA60BF">
            <w:pPr>
              <w:pStyle w:val="TableBullets"/>
              <w:numPr>
                <w:ilvl w:val="0"/>
                <w:numId w:val="0"/>
              </w:numPr>
              <w:jc w:val="center"/>
            </w:pPr>
          </w:p>
        </w:tc>
        <w:tc>
          <w:tcPr>
            <w:tcW w:w="1341" w:type="dxa"/>
          </w:tcPr>
          <w:p w14:paraId="36F07E76" w14:textId="77777777" w:rsidR="00F72B5B" w:rsidRPr="00E21811" w:rsidRDefault="00F72B5B" w:rsidP="00FA60BF">
            <w:pPr>
              <w:pStyle w:val="TableBullets"/>
              <w:numPr>
                <w:ilvl w:val="0"/>
                <w:numId w:val="0"/>
              </w:numPr>
              <w:jc w:val="center"/>
            </w:pPr>
          </w:p>
        </w:tc>
        <w:tc>
          <w:tcPr>
            <w:tcW w:w="1598" w:type="dxa"/>
          </w:tcPr>
          <w:p w14:paraId="433055C0" w14:textId="77777777" w:rsidR="00F72B5B" w:rsidRPr="00E21811" w:rsidRDefault="00F72B5B" w:rsidP="00FA60BF">
            <w:pPr>
              <w:pStyle w:val="TableBullets"/>
              <w:numPr>
                <w:ilvl w:val="0"/>
                <w:numId w:val="0"/>
              </w:numPr>
              <w:jc w:val="center"/>
            </w:pPr>
          </w:p>
        </w:tc>
      </w:tr>
      <w:tr w:rsidR="005E4C94" w:rsidRPr="00E21811" w14:paraId="2B32FA27"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0BE7BCB" w14:textId="5EB47A88" w:rsidR="005E4C94"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10.3d</w:t>
            </w:r>
          </w:p>
          <w:p w14:paraId="53C6C501" w14:textId="65596BB4" w:rsidR="003A7A34" w:rsidRPr="00A0616B" w:rsidRDefault="003A7A34" w:rsidP="005E4C94">
            <w:pPr>
              <w:pStyle w:val="TableBodyText"/>
              <w:rPr>
                <w:rFonts w:cs="Arial"/>
                <w:b/>
                <w:bCs/>
                <w:szCs w:val="24"/>
              </w:rPr>
            </w:pPr>
            <w:r w:rsidRPr="00A0616B">
              <w:rPr>
                <w:rFonts w:eastAsia="Times New Roman" w:cs="Arial"/>
                <w:szCs w:val="24"/>
              </w:rPr>
              <w:t>Use precise words and phrases, telling details, and sensory language to convey a vivid picture of experiences, events, setting, and/or characters.</w:t>
            </w:r>
          </w:p>
        </w:tc>
        <w:tc>
          <w:tcPr>
            <w:tcW w:w="1611" w:type="dxa"/>
            <w:tcMar>
              <w:top w:w="30" w:type="dxa"/>
              <w:left w:w="45" w:type="dxa"/>
              <w:bottom w:w="30" w:type="dxa"/>
              <w:right w:w="45" w:type="dxa"/>
            </w:tcMar>
          </w:tcPr>
          <w:p w14:paraId="0B80A7AF" w14:textId="77777777" w:rsidR="005E4C94" w:rsidRPr="00E21811" w:rsidRDefault="005E4C94" w:rsidP="00FA60BF">
            <w:pPr>
              <w:pStyle w:val="TableBullets"/>
              <w:numPr>
                <w:ilvl w:val="0"/>
                <w:numId w:val="0"/>
              </w:numPr>
              <w:jc w:val="center"/>
            </w:pPr>
          </w:p>
        </w:tc>
        <w:tc>
          <w:tcPr>
            <w:tcW w:w="1441" w:type="dxa"/>
          </w:tcPr>
          <w:p w14:paraId="61ADA2C3" w14:textId="6E3CFF05" w:rsidR="005E4C94" w:rsidRPr="00E21811" w:rsidRDefault="00C256A8" w:rsidP="00FA60BF">
            <w:pPr>
              <w:pStyle w:val="TableBullets"/>
              <w:numPr>
                <w:ilvl w:val="0"/>
                <w:numId w:val="0"/>
              </w:numPr>
              <w:jc w:val="center"/>
            </w:pPr>
            <w:r>
              <w:t>c</w:t>
            </w:r>
            <w:r w:rsidR="7CE43686">
              <w:t>ompanion</w:t>
            </w:r>
          </w:p>
        </w:tc>
        <w:tc>
          <w:tcPr>
            <w:tcW w:w="1399" w:type="dxa"/>
          </w:tcPr>
          <w:p w14:paraId="5D4A09E6" w14:textId="77777777" w:rsidR="005E4C94" w:rsidRPr="00E21811" w:rsidRDefault="005E4C94" w:rsidP="00FA60BF">
            <w:pPr>
              <w:pStyle w:val="TableBullets"/>
              <w:numPr>
                <w:ilvl w:val="0"/>
                <w:numId w:val="0"/>
              </w:numPr>
              <w:jc w:val="center"/>
            </w:pPr>
          </w:p>
        </w:tc>
        <w:tc>
          <w:tcPr>
            <w:tcW w:w="1341" w:type="dxa"/>
          </w:tcPr>
          <w:p w14:paraId="7C6AAE71" w14:textId="77777777" w:rsidR="005E4C94" w:rsidRPr="00E21811" w:rsidRDefault="005E4C94" w:rsidP="00FA60BF">
            <w:pPr>
              <w:pStyle w:val="TableBullets"/>
              <w:numPr>
                <w:ilvl w:val="0"/>
                <w:numId w:val="0"/>
              </w:numPr>
              <w:jc w:val="center"/>
            </w:pPr>
          </w:p>
        </w:tc>
        <w:tc>
          <w:tcPr>
            <w:tcW w:w="1598" w:type="dxa"/>
          </w:tcPr>
          <w:p w14:paraId="23B328DA" w14:textId="77777777" w:rsidR="005E4C94" w:rsidRPr="00E21811" w:rsidRDefault="005E4C94" w:rsidP="00FA60BF">
            <w:pPr>
              <w:pStyle w:val="TableBullets"/>
              <w:numPr>
                <w:ilvl w:val="0"/>
                <w:numId w:val="0"/>
              </w:numPr>
              <w:jc w:val="center"/>
            </w:pPr>
          </w:p>
        </w:tc>
      </w:tr>
      <w:tr w:rsidR="005E4C94" w:rsidRPr="00E21811" w14:paraId="12E151C6"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9C8EDA2" w14:textId="08485DA4" w:rsidR="005E4C94"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10.3e</w:t>
            </w:r>
          </w:p>
          <w:p w14:paraId="267E376A" w14:textId="32578697" w:rsidR="003A7A34" w:rsidRPr="00A0616B" w:rsidRDefault="00E4344D" w:rsidP="005E4C94">
            <w:pPr>
              <w:pStyle w:val="TableBodyText"/>
              <w:rPr>
                <w:rFonts w:cs="Arial"/>
                <w:b/>
                <w:bCs/>
                <w:szCs w:val="24"/>
              </w:rPr>
            </w:pPr>
            <w:r w:rsidRPr="00A0616B">
              <w:rPr>
                <w:rFonts w:cs="Arial"/>
                <w:szCs w:val="24"/>
              </w:rPr>
              <w:t>Provide a conclusion that follows from and reflects on what is experienced, observed, or resolved over the course of the narrative.</w:t>
            </w:r>
          </w:p>
        </w:tc>
        <w:tc>
          <w:tcPr>
            <w:tcW w:w="1611" w:type="dxa"/>
            <w:tcMar>
              <w:top w:w="30" w:type="dxa"/>
              <w:left w:w="45" w:type="dxa"/>
              <w:bottom w:w="30" w:type="dxa"/>
              <w:right w:w="45" w:type="dxa"/>
            </w:tcMar>
          </w:tcPr>
          <w:p w14:paraId="5320AA3C" w14:textId="77777777" w:rsidR="005E4C94" w:rsidRPr="00E21811" w:rsidRDefault="005E4C94" w:rsidP="00FA60BF">
            <w:pPr>
              <w:pStyle w:val="TableBullets"/>
              <w:numPr>
                <w:ilvl w:val="0"/>
                <w:numId w:val="0"/>
              </w:numPr>
              <w:jc w:val="center"/>
            </w:pPr>
          </w:p>
        </w:tc>
        <w:tc>
          <w:tcPr>
            <w:tcW w:w="1441" w:type="dxa"/>
          </w:tcPr>
          <w:p w14:paraId="272F99A3" w14:textId="5BA87B95" w:rsidR="005E4C94" w:rsidRPr="00E21811" w:rsidRDefault="00C256A8" w:rsidP="00FA60BF">
            <w:pPr>
              <w:pStyle w:val="TableBullets"/>
              <w:numPr>
                <w:ilvl w:val="0"/>
                <w:numId w:val="0"/>
              </w:numPr>
              <w:jc w:val="center"/>
            </w:pPr>
            <w:r>
              <w:t>l</w:t>
            </w:r>
            <w:r w:rsidR="7CE43686">
              <w:t>ead</w:t>
            </w:r>
          </w:p>
        </w:tc>
        <w:tc>
          <w:tcPr>
            <w:tcW w:w="1399" w:type="dxa"/>
          </w:tcPr>
          <w:p w14:paraId="6825D3E2" w14:textId="77777777" w:rsidR="005E4C94" w:rsidRPr="00E21811" w:rsidRDefault="005E4C94" w:rsidP="00FA60BF">
            <w:pPr>
              <w:pStyle w:val="TableBullets"/>
              <w:numPr>
                <w:ilvl w:val="0"/>
                <w:numId w:val="0"/>
              </w:numPr>
              <w:jc w:val="center"/>
            </w:pPr>
          </w:p>
        </w:tc>
        <w:tc>
          <w:tcPr>
            <w:tcW w:w="1341" w:type="dxa"/>
          </w:tcPr>
          <w:p w14:paraId="0E3E84DC" w14:textId="77777777" w:rsidR="005E4C94" w:rsidRPr="00E21811" w:rsidRDefault="005E4C94" w:rsidP="00FA60BF">
            <w:pPr>
              <w:pStyle w:val="TableBullets"/>
              <w:numPr>
                <w:ilvl w:val="0"/>
                <w:numId w:val="0"/>
              </w:numPr>
              <w:jc w:val="center"/>
            </w:pPr>
          </w:p>
        </w:tc>
        <w:tc>
          <w:tcPr>
            <w:tcW w:w="1598" w:type="dxa"/>
          </w:tcPr>
          <w:p w14:paraId="0F7B93C9" w14:textId="77777777" w:rsidR="005E4C94" w:rsidRPr="00E21811" w:rsidRDefault="005E4C94" w:rsidP="00FA60BF">
            <w:pPr>
              <w:pStyle w:val="TableBullets"/>
              <w:numPr>
                <w:ilvl w:val="0"/>
                <w:numId w:val="0"/>
              </w:numPr>
              <w:jc w:val="center"/>
            </w:pPr>
          </w:p>
        </w:tc>
      </w:tr>
      <w:tr w:rsidR="005E4C94" w:rsidRPr="00E21811" w14:paraId="71DAC1E4"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2AD949F" w14:textId="52F0BFFD" w:rsidR="005E4C94"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10.4</w:t>
            </w:r>
          </w:p>
          <w:p w14:paraId="7D7EF0E8" w14:textId="0C145154" w:rsidR="00E4344D" w:rsidRPr="00A0616B" w:rsidRDefault="00E4344D" w:rsidP="005E4C94">
            <w:pPr>
              <w:pStyle w:val="TableBodyText"/>
              <w:rPr>
                <w:rFonts w:cs="Arial"/>
                <w:b/>
                <w:bCs/>
                <w:szCs w:val="24"/>
              </w:rPr>
            </w:pPr>
            <w:r w:rsidRPr="00A0616B">
              <w:rPr>
                <w:rFonts w:cs="Arial"/>
                <w:szCs w:val="24"/>
              </w:rPr>
              <w:t xml:space="preserve">Produce clear and coherent writing in which the development, organization, and style are appropriate to </w:t>
            </w:r>
            <w:r w:rsidR="00415353" w:rsidRPr="00A0616B">
              <w:rPr>
                <w:rFonts w:cs="Arial"/>
                <w:szCs w:val="24"/>
              </w:rPr>
              <w:t xml:space="preserve">the </w:t>
            </w:r>
            <w:r w:rsidRPr="00A0616B">
              <w:rPr>
                <w:rFonts w:cs="Arial"/>
                <w:szCs w:val="24"/>
              </w:rPr>
              <w:t>task, purpose, and audience.</w:t>
            </w:r>
          </w:p>
        </w:tc>
        <w:tc>
          <w:tcPr>
            <w:tcW w:w="1611" w:type="dxa"/>
            <w:tcMar>
              <w:top w:w="30" w:type="dxa"/>
              <w:left w:w="45" w:type="dxa"/>
              <w:bottom w:w="30" w:type="dxa"/>
              <w:right w:w="45" w:type="dxa"/>
            </w:tcMar>
          </w:tcPr>
          <w:p w14:paraId="09ECEBCC" w14:textId="77777777" w:rsidR="005E4C94" w:rsidRPr="00E21811" w:rsidRDefault="005E4C94" w:rsidP="00FA60BF">
            <w:pPr>
              <w:pStyle w:val="TableBullets"/>
              <w:numPr>
                <w:ilvl w:val="0"/>
                <w:numId w:val="0"/>
              </w:numPr>
              <w:jc w:val="center"/>
            </w:pPr>
          </w:p>
        </w:tc>
        <w:tc>
          <w:tcPr>
            <w:tcW w:w="1441" w:type="dxa"/>
          </w:tcPr>
          <w:p w14:paraId="611E99CB" w14:textId="076FE887" w:rsidR="005E4C94" w:rsidRPr="00E21811" w:rsidRDefault="00C256A8" w:rsidP="00FA60BF">
            <w:pPr>
              <w:pStyle w:val="TableBullets"/>
              <w:numPr>
                <w:ilvl w:val="0"/>
                <w:numId w:val="0"/>
              </w:numPr>
              <w:jc w:val="center"/>
            </w:pPr>
            <w:r>
              <w:t>l</w:t>
            </w:r>
            <w:r w:rsidR="7CE43686">
              <w:t>ead</w:t>
            </w:r>
          </w:p>
        </w:tc>
        <w:tc>
          <w:tcPr>
            <w:tcW w:w="1399" w:type="dxa"/>
          </w:tcPr>
          <w:p w14:paraId="6DFEF2C9" w14:textId="7B040894" w:rsidR="005E4C94" w:rsidRPr="00E21811" w:rsidRDefault="00C256A8" w:rsidP="00FA60BF">
            <w:pPr>
              <w:pStyle w:val="TableBullets"/>
              <w:numPr>
                <w:ilvl w:val="0"/>
                <w:numId w:val="0"/>
              </w:numPr>
              <w:jc w:val="center"/>
            </w:pPr>
            <w:r>
              <w:t>c</w:t>
            </w:r>
            <w:r w:rsidR="006C2A60">
              <w:t>ompanion</w:t>
            </w:r>
          </w:p>
        </w:tc>
        <w:tc>
          <w:tcPr>
            <w:tcW w:w="1341" w:type="dxa"/>
          </w:tcPr>
          <w:p w14:paraId="68B4F464" w14:textId="77777777" w:rsidR="005E4C94" w:rsidRPr="00E21811" w:rsidRDefault="005E4C94" w:rsidP="00FA60BF">
            <w:pPr>
              <w:pStyle w:val="TableBullets"/>
              <w:numPr>
                <w:ilvl w:val="0"/>
                <w:numId w:val="0"/>
              </w:numPr>
              <w:jc w:val="center"/>
            </w:pPr>
          </w:p>
        </w:tc>
        <w:tc>
          <w:tcPr>
            <w:tcW w:w="1598" w:type="dxa"/>
          </w:tcPr>
          <w:p w14:paraId="01108569" w14:textId="77777777" w:rsidR="005E4C94" w:rsidRPr="00E21811" w:rsidRDefault="005E4C94" w:rsidP="00FA60BF">
            <w:pPr>
              <w:pStyle w:val="TableBullets"/>
              <w:numPr>
                <w:ilvl w:val="0"/>
                <w:numId w:val="0"/>
              </w:numPr>
              <w:jc w:val="center"/>
            </w:pPr>
          </w:p>
        </w:tc>
      </w:tr>
      <w:tr w:rsidR="00F72B5B" w:rsidRPr="00E21811" w14:paraId="5F7BD0C7"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ECF6C44" w14:textId="612855D8"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10.5</w:t>
            </w:r>
          </w:p>
          <w:p w14:paraId="5B1E6ADC" w14:textId="26796B1C" w:rsidR="00E4344D" w:rsidRPr="00A0616B" w:rsidRDefault="00E4344D" w:rsidP="005E4C94">
            <w:pPr>
              <w:pStyle w:val="TableBodyText"/>
              <w:rPr>
                <w:rFonts w:cs="Arial"/>
                <w:b/>
                <w:bCs/>
                <w:szCs w:val="24"/>
              </w:rPr>
            </w:pPr>
            <w:r w:rsidRPr="00A0616B">
              <w:rPr>
                <w:rFonts w:cs="Arial"/>
                <w:szCs w:val="24"/>
              </w:rPr>
              <w:t>Develop and strengthen writing as needed by planning, revising, editing, rewriting, or trying a new approach, focusing on addressing what is most significant for a specific purpose and audience.</w:t>
            </w:r>
          </w:p>
        </w:tc>
        <w:tc>
          <w:tcPr>
            <w:tcW w:w="1611" w:type="dxa"/>
            <w:tcMar>
              <w:top w:w="30" w:type="dxa"/>
              <w:left w:w="45" w:type="dxa"/>
              <w:bottom w:w="30" w:type="dxa"/>
              <w:right w:w="45" w:type="dxa"/>
            </w:tcMar>
          </w:tcPr>
          <w:p w14:paraId="38F66B97" w14:textId="77777777" w:rsidR="00F72B5B" w:rsidRPr="00E21811" w:rsidRDefault="00F72B5B" w:rsidP="00FA60BF">
            <w:pPr>
              <w:pStyle w:val="TableBullets"/>
              <w:numPr>
                <w:ilvl w:val="0"/>
                <w:numId w:val="0"/>
              </w:numPr>
              <w:jc w:val="center"/>
            </w:pPr>
          </w:p>
        </w:tc>
        <w:tc>
          <w:tcPr>
            <w:tcW w:w="1441" w:type="dxa"/>
          </w:tcPr>
          <w:p w14:paraId="608A4862" w14:textId="4FADA69E" w:rsidR="00F72B5B" w:rsidRPr="00E21811" w:rsidRDefault="00C256A8" w:rsidP="00FA60BF">
            <w:pPr>
              <w:pStyle w:val="TableBullets"/>
              <w:numPr>
                <w:ilvl w:val="0"/>
                <w:numId w:val="0"/>
              </w:numPr>
              <w:jc w:val="center"/>
            </w:pPr>
            <w:r>
              <w:t>c</w:t>
            </w:r>
            <w:r w:rsidR="7CE43686">
              <w:t>ompanion</w:t>
            </w:r>
          </w:p>
        </w:tc>
        <w:tc>
          <w:tcPr>
            <w:tcW w:w="1399" w:type="dxa"/>
          </w:tcPr>
          <w:p w14:paraId="3407D136" w14:textId="486B9E11" w:rsidR="00F72B5B" w:rsidRPr="00E21811" w:rsidRDefault="00C206AB" w:rsidP="00FA60BF">
            <w:pPr>
              <w:pStyle w:val="TableBullets"/>
              <w:numPr>
                <w:ilvl w:val="0"/>
                <w:numId w:val="0"/>
              </w:numPr>
              <w:jc w:val="center"/>
            </w:pPr>
            <w:r>
              <w:t>c</w:t>
            </w:r>
            <w:r w:rsidR="006C2A60">
              <w:t>ompanion</w:t>
            </w:r>
          </w:p>
        </w:tc>
        <w:tc>
          <w:tcPr>
            <w:tcW w:w="1341" w:type="dxa"/>
          </w:tcPr>
          <w:p w14:paraId="2AF1D6E4" w14:textId="77777777" w:rsidR="00F72B5B" w:rsidRPr="00E21811" w:rsidRDefault="00F72B5B" w:rsidP="00FA60BF">
            <w:pPr>
              <w:pStyle w:val="TableBullets"/>
              <w:numPr>
                <w:ilvl w:val="0"/>
                <w:numId w:val="0"/>
              </w:numPr>
              <w:jc w:val="center"/>
            </w:pPr>
          </w:p>
        </w:tc>
        <w:tc>
          <w:tcPr>
            <w:tcW w:w="1598" w:type="dxa"/>
          </w:tcPr>
          <w:p w14:paraId="1ACDAD3E" w14:textId="4C232438" w:rsidR="00F72B5B" w:rsidRPr="00E21811" w:rsidRDefault="00C206AB" w:rsidP="00FA60BF">
            <w:pPr>
              <w:pStyle w:val="TableBullets"/>
              <w:numPr>
                <w:ilvl w:val="0"/>
                <w:numId w:val="0"/>
              </w:numPr>
              <w:jc w:val="center"/>
            </w:pPr>
            <w:r>
              <w:t>c</w:t>
            </w:r>
            <w:r w:rsidR="009267DD">
              <w:t xml:space="preserve">ompanion </w:t>
            </w:r>
          </w:p>
        </w:tc>
      </w:tr>
      <w:tr w:rsidR="00F72B5B" w:rsidRPr="00E21811" w14:paraId="4D7468C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58FFDCE7" w14:textId="2EE51379"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10.6</w:t>
            </w:r>
          </w:p>
          <w:p w14:paraId="105CBFCB" w14:textId="6ACA66FA" w:rsidR="00E4344D" w:rsidRPr="00A0616B" w:rsidRDefault="00E4344D" w:rsidP="005E4C94">
            <w:pPr>
              <w:pStyle w:val="TableBodyText"/>
              <w:rPr>
                <w:rFonts w:cs="Arial"/>
                <w:b/>
                <w:bCs/>
                <w:szCs w:val="24"/>
              </w:rPr>
            </w:pPr>
            <w:r w:rsidRPr="00A0616B">
              <w:rPr>
                <w:rFonts w:cs="Arial"/>
                <w:szCs w:val="24"/>
              </w:rPr>
              <w:t>Use technology, including the Internet, to produce, publish, and update individual or shared writing products, taking advantage of technology’s capacity to link to other information and to display information flexibly and dynamically.</w:t>
            </w:r>
          </w:p>
        </w:tc>
        <w:tc>
          <w:tcPr>
            <w:tcW w:w="1611" w:type="dxa"/>
            <w:tcMar>
              <w:top w:w="30" w:type="dxa"/>
              <w:left w:w="45" w:type="dxa"/>
              <w:bottom w:w="30" w:type="dxa"/>
              <w:right w:w="45" w:type="dxa"/>
            </w:tcMar>
          </w:tcPr>
          <w:p w14:paraId="51367A34" w14:textId="77777777" w:rsidR="00F72B5B" w:rsidRPr="00E21811" w:rsidRDefault="00F72B5B" w:rsidP="00FA60BF">
            <w:pPr>
              <w:pStyle w:val="TableBullets"/>
              <w:numPr>
                <w:ilvl w:val="0"/>
                <w:numId w:val="0"/>
              </w:numPr>
              <w:jc w:val="center"/>
            </w:pPr>
          </w:p>
        </w:tc>
        <w:tc>
          <w:tcPr>
            <w:tcW w:w="1441" w:type="dxa"/>
          </w:tcPr>
          <w:p w14:paraId="31FB0438" w14:textId="1BE76921" w:rsidR="00F72B5B" w:rsidRPr="00E21811" w:rsidRDefault="00C206AB" w:rsidP="00FA60BF">
            <w:pPr>
              <w:pStyle w:val="TableBullets"/>
              <w:numPr>
                <w:ilvl w:val="0"/>
                <w:numId w:val="0"/>
              </w:numPr>
              <w:jc w:val="center"/>
            </w:pPr>
            <w:r>
              <w:t>c</w:t>
            </w:r>
            <w:r w:rsidR="7CE43686">
              <w:t>ompanion</w:t>
            </w:r>
          </w:p>
        </w:tc>
        <w:tc>
          <w:tcPr>
            <w:tcW w:w="1399" w:type="dxa"/>
          </w:tcPr>
          <w:p w14:paraId="05DD9E55" w14:textId="445BF498" w:rsidR="00F72B5B" w:rsidRPr="00E21811" w:rsidRDefault="00C206AB" w:rsidP="00FA60BF">
            <w:pPr>
              <w:pStyle w:val="TableBullets"/>
              <w:numPr>
                <w:ilvl w:val="0"/>
                <w:numId w:val="0"/>
              </w:numPr>
              <w:jc w:val="center"/>
            </w:pPr>
            <w:r>
              <w:t>c</w:t>
            </w:r>
            <w:r w:rsidR="006C2A60">
              <w:t>ompanion</w:t>
            </w:r>
          </w:p>
        </w:tc>
        <w:tc>
          <w:tcPr>
            <w:tcW w:w="1341" w:type="dxa"/>
          </w:tcPr>
          <w:p w14:paraId="220FC905" w14:textId="77777777" w:rsidR="00F72B5B" w:rsidRPr="00E21811" w:rsidRDefault="00F72B5B" w:rsidP="00FA60BF">
            <w:pPr>
              <w:pStyle w:val="TableBullets"/>
              <w:numPr>
                <w:ilvl w:val="0"/>
                <w:numId w:val="0"/>
              </w:numPr>
              <w:jc w:val="center"/>
            </w:pPr>
          </w:p>
        </w:tc>
        <w:tc>
          <w:tcPr>
            <w:tcW w:w="1598" w:type="dxa"/>
          </w:tcPr>
          <w:p w14:paraId="529F89C0" w14:textId="77777777" w:rsidR="00F72B5B" w:rsidRPr="00E21811" w:rsidRDefault="00F72B5B" w:rsidP="00FA60BF">
            <w:pPr>
              <w:pStyle w:val="TableBullets"/>
              <w:numPr>
                <w:ilvl w:val="0"/>
                <w:numId w:val="0"/>
              </w:numPr>
              <w:jc w:val="center"/>
            </w:pPr>
          </w:p>
        </w:tc>
      </w:tr>
      <w:tr w:rsidR="00F72B5B" w:rsidRPr="00E21811" w14:paraId="4DA3B948"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3CDA6BB2" w14:textId="27DFF3D7"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10.7</w:t>
            </w:r>
          </w:p>
          <w:p w14:paraId="73BB4460" w14:textId="22625326" w:rsidR="00E4344D" w:rsidRPr="00A0616B" w:rsidRDefault="00E4344D" w:rsidP="005E4C94">
            <w:pPr>
              <w:pStyle w:val="TableBodyText"/>
              <w:rPr>
                <w:rFonts w:cs="Arial"/>
                <w:b/>
                <w:bCs/>
                <w:szCs w:val="24"/>
              </w:rPr>
            </w:pPr>
            <w:r w:rsidRPr="00A0616B">
              <w:rPr>
                <w:rFonts w:cs="Arial"/>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611" w:type="dxa"/>
            <w:tcMar>
              <w:top w:w="30" w:type="dxa"/>
              <w:left w:w="45" w:type="dxa"/>
              <w:bottom w:w="30" w:type="dxa"/>
              <w:right w:w="45" w:type="dxa"/>
            </w:tcMar>
          </w:tcPr>
          <w:p w14:paraId="723B0444" w14:textId="77777777" w:rsidR="00F72B5B" w:rsidRPr="00E21811" w:rsidRDefault="00F72B5B" w:rsidP="00FA60BF">
            <w:pPr>
              <w:pStyle w:val="TableBullets"/>
              <w:numPr>
                <w:ilvl w:val="0"/>
                <w:numId w:val="0"/>
              </w:numPr>
              <w:jc w:val="center"/>
            </w:pPr>
          </w:p>
        </w:tc>
        <w:tc>
          <w:tcPr>
            <w:tcW w:w="1441" w:type="dxa"/>
          </w:tcPr>
          <w:p w14:paraId="5D1FAC66" w14:textId="77777777" w:rsidR="00F72B5B" w:rsidRPr="00E21811" w:rsidRDefault="00F72B5B" w:rsidP="00FA60BF">
            <w:pPr>
              <w:pStyle w:val="TableBullets"/>
              <w:numPr>
                <w:ilvl w:val="0"/>
                <w:numId w:val="0"/>
              </w:numPr>
              <w:jc w:val="center"/>
            </w:pPr>
          </w:p>
        </w:tc>
        <w:tc>
          <w:tcPr>
            <w:tcW w:w="1399" w:type="dxa"/>
          </w:tcPr>
          <w:p w14:paraId="23259D19" w14:textId="77777777" w:rsidR="00F72B5B" w:rsidRPr="00E21811" w:rsidRDefault="00F72B5B" w:rsidP="00FA60BF">
            <w:pPr>
              <w:pStyle w:val="TableBullets"/>
              <w:numPr>
                <w:ilvl w:val="0"/>
                <w:numId w:val="0"/>
              </w:numPr>
              <w:jc w:val="center"/>
            </w:pPr>
          </w:p>
        </w:tc>
        <w:tc>
          <w:tcPr>
            <w:tcW w:w="1341" w:type="dxa"/>
          </w:tcPr>
          <w:p w14:paraId="75088BF7" w14:textId="11A0A1D0" w:rsidR="00F72B5B" w:rsidRPr="00E21811" w:rsidRDefault="00C206AB" w:rsidP="00FA60BF">
            <w:pPr>
              <w:pStyle w:val="TableBullets"/>
              <w:numPr>
                <w:ilvl w:val="0"/>
                <w:numId w:val="0"/>
              </w:numPr>
              <w:jc w:val="center"/>
            </w:pPr>
            <w:r>
              <w:t>l</w:t>
            </w:r>
            <w:r w:rsidR="007815BA">
              <w:t>ead</w:t>
            </w:r>
          </w:p>
        </w:tc>
        <w:tc>
          <w:tcPr>
            <w:tcW w:w="1598" w:type="dxa"/>
          </w:tcPr>
          <w:p w14:paraId="63EE724C" w14:textId="0E21F0F6" w:rsidR="00F72B5B" w:rsidRPr="00E21811" w:rsidRDefault="00C206AB" w:rsidP="00FA60BF">
            <w:pPr>
              <w:pStyle w:val="TableBullets"/>
              <w:numPr>
                <w:ilvl w:val="0"/>
                <w:numId w:val="0"/>
              </w:numPr>
              <w:jc w:val="center"/>
            </w:pPr>
            <w:r>
              <w:t>l</w:t>
            </w:r>
            <w:r w:rsidR="00950955">
              <w:t>ead</w:t>
            </w:r>
          </w:p>
        </w:tc>
      </w:tr>
      <w:tr w:rsidR="00F72B5B" w:rsidRPr="00E21811" w14:paraId="04BC7302"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005AA36D" w14:textId="1CB214D5"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10.8</w:t>
            </w:r>
          </w:p>
          <w:p w14:paraId="5D4AA52F" w14:textId="01C22C95" w:rsidR="00E4344D" w:rsidRPr="00A0616B" w:rsidRDefault="00E4344D" w:rsidP="005E4C94">
            <w:pPr>
              <w:pStyle w:val="TableBodyText"/>
              <w:rPr>
                <w:rFonts w:cs="Arial"/>
                <w:b/>
                <w:bCs/>
                <w:szCs w:val="24"/>
              </w:rPr>
            </w:pPr>
            <w:r w:rsidRPr="00A0616B">
              <w:rPr>
                <w:rFonts w:cs="Arial"/>
                <w:szCs w:val="24"/>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r w:rsidRPr="00191462">
              <w:rPr>
                <w:rFonts w:cs="Arial"/>
                <w:bCs/>
                <w:szCs w:val="24"/>
              </w:rPr>
              <w:t>including footnotes and endnotes.</w:t>
            </w:r>
            <w:r w:rsidRPr="00A0616B">
              <w:rPr>
                <w:rFonts w:cs="Arial"/>
                <w:b/>
                <w:szCs w:val="24"/>
              </w:rPr>
              <w:t xml:space="preserve"> </w:t>
            </w:r>
          </w:p>
        </w:tc>
        <w:tc>
          <w:tcPr>
            <w:tcW w:w="1611" w:type="dxa"/>
            <w:tcMar>
              <w:top w:w="30" w:type="dxa"/>
              <w:left w:w="45" w:type="dxa"/>
              <w:bottom w:w="30" w:type="dxa"/>
              <w:right w:w="45" w:type="dxa"/>
            </w:tcMar>
          </w:tcPr>
          <w:p w14:paraId="13AFEA72" w14:textId="77777777" w:rsidR="00F72B5B" w:rsidRPr="00E21811" w:rsidRDefault="00F72B5B" w:rsidP="00FA60BF">
            <w:pPr>
              <w:pStyle w:val="TableBullets"/>
              <w:numPr>
                <w:ilvl w:val="0"/>
                <w:numId w:val="0"/>
              </w:numPr>
              <w:jc w:val="center"/>
            </w:pPr>
          </w:p>
        </w:tc>
        <w:tc>
          <w:tcPr>
            <w:tcW w:w="1441" w:type="dxa"/>
          </w:tcPr>
          <w:p w14:paraId="5EC1E03E" w14:textId="77777777" w:rsidR="00F72B5B" w:rsidRPr="00E21811" w:rsidRDefault="00F72B5B" w:rsidP="00FA60BF">
            <w:pPr>
              <w:pStyle w:val="TableBullets"/>
              <w:numPr>
                <w:ilvl w:val="0"/>
                <w:numId w:val="0"/>
              </w:numPr>
              <w:jc w:val="center"/>
            </w:pPr>
          </w:p>
        </w:tc>
        <w:tc>
          <w:tcPr>
            <w:tcW w:w="1399" w:type="dxa"/>
          </w:tcPr>
          <w:p w14:paraId="4EC499A4" w14:textId="77777777" w:rsidR="00F72B5B" w:rsidRPr="00E21811" w:rsidRDefault="00F72B5B" w:rsidP="00FA60BF">
            <w:pPr>
              <w:pStyle w:val="TableBullets"/>
              <w:numPr>
                <w:ilvl w:val="0"/>
                <w:numId w:val="0"/>
              </w:numPr>
              <w:jc w:val="center"/>
            </w:pPr>
          </w:p>
        </w:tc>
        <w:tc>
          <w:tcPr>
            <w:tcW w:w="1341" w:type="dxa"/>
          </w:tcPr>
          <w:p w14:paraId="674710BA" w14:textId="64C83465" w:rsidR="00F72B5B" w:rsidRPr="00E21811" w:rsidRDefault="00C206AB" w:rsidP="00FA60BF">
            <w:pPr>
              <w:pStyle w:val="TableBullets"/>
              <w:numPr>
                <w:ilvl w:val="0"/>
                <w:numId w:val="0"/>
              </w:numPr>
              <w:jc w:val="center"/>
            </w:pPr>
            <w:r>
              <w:t>l</w:t>
            </w:r>
            <w:r w:rsidR="007815BA">
              <w:t>ead</w:t>
            </w:r>
          </w:p>
        </w:tc>
        <w:tc>
          <w:tcPr>
            <w:tcW w:w="1598" w:type="dxa"/>
          </w:tcPr>
          <w:p w14:paraId="2C599BD8" w14:textId="2B8D5B9A" w:rsidR="00F72B5B" w:rsidRPr="00E21811" w:rsidRDefault="00C206AB" w:rsidP="00FA60BF">
            <w:pPr>
              <w:pStyle w:val="TableBullets"/>
              <w:numPr>
                <w:ilvl w:val="0"/>
                <w:numId w:val="0"/>
              </w:numPr>
              <w:jc w:val="center"/>
            </w:pPr>
            <w:r>
              <w:t>l</w:t>
            </w:r>
            <w:r w:rsidR="00950955">
              <w:t>ead</w:t>
            </w:r>
          </w:p>
        </w:tc>
      </w:tr>
      <w:tr w:rsidR="00F72B5B" w:rsidRPr="00E21811" w14:paraId="427C5C05"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FE6B2F5" w14:textId="06727CFA" w:rsidR="00F72B5B" w:rsidRPr="00A0616B" w:rsidRDefault="00F72B5B" w:rsidP="005E4C94">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10.9a</w:t>
            </w:r>
          </w:p>
          <w:p w14:paraId="36AE0ACC" w14:textId="77777777" w:rsidR="00E4344D" w:rsidRPr="00A0616B" w:rsidRDefault="00E4344D" w:rsidP="00E4344D">
            <w:pPr>
              <w:spacing w:before="40" w:after="40" w:line="240" w:lineRule="auto"/>
              <w:rPr>
                <w:rFonts w:eastAsia="Times New Roman" w:cs="Arial"/>
                <w:color w:val="1D4365" w:themeColor="accent1" w:themeShade="80"/>
              </w:rPr>
            </w:pPr>
            <w:r w:rsidRPr="00A0616B">
              <w:rPr>
                <w:rFonts w:eastAsia="Times New Roman" w:cs="Arial"/>
                <w:color w:val="1D4365" w:themeColor="accent1" w:themeShade="80"/>
              </w:rPr>
              <w:t>Draw evidence from literary or informational texts to support analysis, reflection, and research.</w:t>
            </w:r>
          </w:p>
          <w:p w14:paraId="78E004BB" w14:textId="754C2511" w:rsidR="00E4344D" w:rsidRPr="00A0616B" w:rsidRDefault="00E4344D" w:rsidP="00E4344D">
            <w:pPr>
              <w:pStyle w:val="TableBodyText"/>
              <w:rPr>
                <w:rFonts w:cs="Arial"/>
                <w:b/>
                <w:bCs/>
                <w:szCs w:val="24"/>
              </w:rPr>
            </w:pPr>
            <w:r w:rsidRPr="00A0616B">
              <w:rPr>
                <w:rFonts w:cs="Arial"/>
                <w:szCs w:val="24"/>
              </w:rPr>
              <w:t xml:space="preserve">Apply </w:t>
            </w:r>
            <w:r w:rsidRPr="00A0616B">
              <w:rPr>
                <w:rFonts w:cs="Arial"/>
                <w:i/>
                <w:szCs w:val="24"/>
              </w:rPr>
              <w:t xml:space="preserve">grades </w:t>
            </w:r>
            <w:r w:rsidR="00DA0867" w:rsidRPr="00A0616B">
              <w:rPr>
                <w:rFonts w:cs="Arial"/>
                <w:i/>
                <w:szCs w:val="24"/>
              </w:rPr>
              <w:t>nine and ten</w:t>
            </w:r>
            <w:r w:rsidRPr="00A0616B">
              <w:rPr>
                <w:rFonts w:cs="Arial"/>
                <w:i/>
                <w:szCs w:val="24"/>
              </w:rPr>
              <w:t xml:space="preserve"> Reading standards</w:t>
            </w:r>
            <w:r w:rsidRPr="00A0616B">
              <w:rPr>
                <w:rFonts w:cs="Arial"/>
                <w:szCs w:val="24"/>
              </w:rPr>
              <w:t xml:space="preserve"> to literature (</w:t>
            </w:r>
            <w:r w:rsidR="006D5FCC" w:rsidRPr="00A0616B">
              <w:rPr>
                <w:rFonts w:cs="Arial"/>
                <w:szCs w:val="24"/>
              </w:rPr>
              <w:t>for example,</w:t>
            </w:r>
            <w:r w:rsidRPr="00A0616B">
              <w:rPr>
                <w:rFonts w:cs="Arial"/>
                <w:szCs w:val="24"/>
              </w:rPr>
              <w:t xml:space="preserve"> “Analyze how an author draws on and transforms source material in a specific work [</w:t>
            </w:r>
            <w:r w:rsidR="006D5FCC" w:rsidRPr="00A0616B">
              <w:rPr>
                <w:rFonts w:cs="Arial"/>
                <w:szCs w:val="24"/>
              </w:rPr>
              <w:t>for example,</w:t>
            </w:r>
            <w:r w:rsidRPr="00A0616B">
              <w:rPr>
                <w:rFonts w:cs="Arial"/>
                <w:szCs w:val="24"/>
              </w:rPr>
              <w:t xml:space="preserve"> how Shakespeare treats a theme or topic from Ovid or the Bible or how a later author draws on a play by Shakespeare]”).</w:t>
            </w:r>
            <w:r w:rsidR="00415353" w:rsidRPr="00A0616B">
              <w:rPr>
                <w:rFonts w:cs="Arial"/>
                <w:szCs w:val="24"/>
              </w:rPr>
              <w:t xml:space="preserve"> </w:t>
            </w:r>
            <w:r w:rsidR="00262939">
              <w:rPr>
                <w:rFonts w:cs="Arial"/>
                <w:szCs w:val="24"/>
              </w:rPr>
              <w:t>(</w:t>
            </w:r>
            <w:r w:rsidR="00262939" w:rsidRPr="00262939">
              <w:rPr>
                <w:rFonts w:cs="Arial"/>
                <w:b/>
                <w:bCs/>
                <w:szCs w:val="24"/>
              </w:rPr>
              <w:t>a</w:t>
            </w:r>
            <w:r w:rsidR="00262939">
              <w:rPr>
                <w:rFonts w:cs="Arial"/>
                <w:szCs w:val="24"/>
              </w:rPr>
              <w:t xml:space="preserve">). </w:t>
            </w:r>
            <w:r w:rsidRPr="00A0616B">
              <w:rPr>
                <w:rFonts w:cs="Arial"/>
                <w:szCs w:val="24"/>
              </w:rPr>
              <w:t xml:space="preserve">Apply </w:t>
            </w:r>
            <w:r w:rsidRPr="00A0616B">
              <w:rPr>
                <w:rFonts w:cs="Arial"/>
                <w:i/>
                <w:szCs w:val="24"/>
              </w:rPr>
              <w:t xml:space="preserve">grades </w:t>
            </w:r>
            <w:r w:rsidR="00DA0867" w:rsidRPr="00A0616B">
              <w:rPr>
                <w:rFonts w:cs="Arial"/>
                <w:i/>
                <w:szCs w:val="24"/>
              </w:rPr>
              <w:t>nine and ten</w:t>
            </w:r>
            <w:r w:rsidRPr="00A0616B">
              <w:rPr>
                <w:rFonts w:cs="Arial"/>
                <w:i/>
                <w:szCs w:val="24"/>
              </w:rPr>
              <w:t xml:space="preserve"> Reading standards</w:t>
            </w:r>
            <w:r w:rsidRPr="00A0616B">
              <w:rPr>
                <w:rFonts w:cs="Arial"/>
                <w:szCs w:val="24"/>
              </w:rPr>
              <w:t xml:space="preserve"> to literature (</w:t>
            </w:r>
            <w:r w:rsidR="006D5FCC" w:rsidRPr="00A0616B">
              <w:rPr>
                <w:rFonts w:cs="Arial"/>
                <w:szCs w:val="24"/>
              </w:rPr>
              <w:t>for example,</w:t>
            </w:r>
            <w:r w:rsidRPr="00A0616B">
              <w:rPr>
                <w:rFonts w:cs="Arial"/>
                <w:szCs w:val="24"/>
              </w:rPr>
              <w:t xml:space="preserve"> “Analyze how an author draws on and transforms source material in a specific work [</w:t>
            </w:r>
            <w:r w:rsidR="006D5FCC" w:rsidRPr="00A0616B">
              <w:rPr>
                <w:rFonts w:cs="Arial"/>
                <w:szCs w:val="24"/>
              </w:rPr>
              <w:t>for example,</w:t>
            </w:r>
            <w:r w:rsidRPr="00A0616B">
              <w:rPr>
                <w:rFonts w:cs="Arial"/>
                <w:szCs w:val="24"/>
              </w:rPr>
              <w:t xml:space="preserve"> how Shakespeare treats a theme or topic from Ovid or the Bible or how a later author draws on a play by Shakespeare]”).</w:t>
            </w:r>
          </w:p>
        </w:tc>
        <w:tc>
          <w:tcPr>
            <w:tcW w:w="1611" w:type="dxa"/>
            <w:tcMar>
              <w:top w:w="30" w:type="dxa"/>
              <w:left w:w="45" w:type="dxa"/>
              <w:bottom w:w="30" w:type="dxa"/>
              <w:right w:w="45" w:type="dxa"/>
            </w:tcMar>
          </w:tcPr>
          <w:p w14:paraId="452268D4" w14:textId="77777777" w:rsidR="00F72B5B" w:rsidRPr="00E21811" w:rsidRDefault="00F72B5B" w:rsidP="00FA60BF">
            <w:pPr>
              <w:pStyle w:val="TableBullets"/>
              <w:numPr>
                <w:ilvl w:val="0"/>
                <w:numId w:val="0"/>
              </w:numPr>
              <w:jc w:val="center"/>
            </w:pPr>
          </w:p>
        </w:tc>
        <w:tc>
          <w:tcPr>
            <w:tcW w:w="1441" w:type="dxa"/>
          </w:tcPr>
          <w:p w14:paraId="541C6043" w14:textId="77777777" w:rsidR="00F72B5B" w:rsidRPr="00E21811" w:rsidRDefault="00F72B5B" w:rsidP="00FA60BF">
            <w:pPr>
              <w:pStyle w:val="TableBullets"/>
              <w:numPr>
                <w:ilvl w:val="0"/>
                <w:numId w:val="0"/>
              </w:numPr>
              <w:jc w:val="center"/>
            </w:pPr>
          </w:p>
        </w:tc>
        <w:tc>
          <w:tcPr>
            <w:tcW w:w="1399" w:type="dxa"/>
          </w:tcPr>
          <w:p w14:paraId="5FA5BC9C" w14:textId="5BAAE1BD" w:rsidR="00F72B5B" w:rsidRPr="00E21811" w:rsidRDefault="00C206AB" w:rsidP="00FA60BF">
            <w:pPr>
              <w:pStyle w:val="TableBullets"/>
              <w:numPr>
                <w:ilvl w:val="0"/>
                <w:numId w:val="0"/>
              </w:numPr>
              <w:jc w:val="center"/>
            </w:pPr>
            <w:r>
              <w:t>c</w:t>
            </w:r>
            <w:r w:rsidR="006C2A60">
              <w:t>ompanion</w:t>
            </w:r>
          </w:p>
        </w:tc>
        <w:tc>
          <w:tcPr>
            <w:tcW w:w="1341" w:type="dxa"/>
          </w:tcPr>
          <w:p w14:paraId="74419771" w14:textId="6AB25EA3" w:rsidR="00F72B5B" w:rsidRPr="00E21811" w:rsidRDefault="00F72B5B" w:rsidP="00FA60BF">
            <w:pPr>
              <w:pStyle w:val="TableBullets"/>
              <w:numPr>
                <w:ilvl w:val="0"/>
                <w:numId w:val="0"/>
              </w:numPr>
              <w:jc w:val="center"/>
            </w:pPr>
          </w:p>
        </w:tc>
        <w:tc>
          <w:tcPr>
            <w:tcW w:w="1598" w:type="dxa"/>
          </w:tcPr>
          <w:p w14:paraId="135BC409" w14:textId="1C91CA57" w:rsidR="00F72B5B" w:rsidRPr="00E21811" w:rsidRDefault="00F72B5B" w:rsidP="00FA60BF">
            <w:pPr>
              <w:pStyle w:val="TableBullets"/>
              <w:numPr>
                <w:ilvl w:val="0"/>
                <w:numId w:val="0"/>
              </w:numPr>
              <w:jc w:val="center"/>
            </w:pPr>
          </w:p>
        </w:tc>
      </w:tr>
      <w:tr w:rsidR="00F72B5B" w:rsidRPr="00E21811" w14:paraId="501C4042"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10FBA9B2" w14:textId="06AF6249" w:rsidR="00F72B5B" w:rsidRPr="00A0616B" w:rsidRDefault="00F72B5B" w:rsidP="00F72B5B">
            <w:pPr>
              <w:pStyle w:val="TableBodyText"/>
              <w:rPr>
                <w:rFonts w:cs="Arial"/>
                <w:b/>
                <w:bCs/>
                <w:szCs w:val="24"/>
              </w:rPr>
            </w:pPr>
            <w:r w:rsidRPr="00A0616B">
              <w:rPr>
                <w:rFonts w:cs="Arial"/>
                <w:b/>
                <w:bCs/>
                <w:szCs w:val="24"/>
              </w:rPr>
              <w:t>W.9</w:t>
            </w:r>
            <w:r w:rsidR="006D5FCC" w:rsidRPr="00A0616B">
              <w:rPr>
                <w:rFonts w:cs="Arial"/>
                <w:b/>
                <w:bCs/>
                <w:szCs w:val="24"/>
              </w:rPr>
              <w:t>-</w:t>
            </w:r>
            <w:r w:rsidRPr="00A0616B">
              <w:rPr>
                <w:rFonts w:cs="Arial"/>
                <w:b/>
                <w:bCs/>
                <w:szCs w:val="24"/>
              </w:rPr>
              <w:t>10.9b</w:t>
            </w:r>
          </w:p>
          <w:p w14:paraId="717163B1" w14:textId="77777777" w:rsidR="00E4344D" w:rsidRPr="00A0616B" w:rsidRDefault="00E4344D" w:rsidP="00E4344D">
            <w:pPr>
              <w:spacing w:before="40" w:after="40" w:line="240" w:lineRule="auto"/>
              <w:rPr>
                <w:rFonts w:eastAsia="Times New Roman" w:cs="Arial"/>
                <w:color w:val="1D4365" w:themeColor="accent1" w:themeShade="80"/>
              </w:rPr>
            </w:pPr>
            <w:r w:rsidRPr="00A0616B">
              <w:rPr>
                <w:rFonts w:eastAsia="Times New Roman" w:cs="Arial"/>
                <w:color w:val="1D4365" w:themeColor="accent1" w:themeShade="80"/>
              </w:rPr>
              <w:t>Draw evidence from literary or informational texts to support analysis, reflection, and research.</w:t>
            </w:r>
          </w:p>
          <w:p w14:paraId="56E64E15" w14:textId="6F3C1BAE" w:rsidR="00E4344D" w:rsidRPr="00F72B5B" w:rsidRDefault="00262939" w:rsidP="00E4344D">
            <w:pPr>
              <w:pStyle w:val="TableBodyText"/>
              <w:rPr>
                <w:rFonts w:cs="Arial"/>
                <w:b/>
                <w:bCs/>
                <w:sz w:val="22"/>
                <w:szCs w:val="22"/>
              </w:rPr>
            </w:pPr>
            <w:r>
              <w:rPr>
                <w:rFonts w:eastAsia="Times New Roman" w:cs="Arial"/>
                <w:szCs w:val="24"/>
              </w:rPr>
              <w:t>(</w:t>
            </w:r>
            <w:r w:rsidRPr="00262939">
              <w:rPr>
                <w:rFonts w:eastAsia="Times New Roman" w:cs="Arial"/>
                <w:b/>
                <w:bCs/>
                <w:szCs w:val="24"/>
              </w:rPr>
              <w:t>b</w:t>
            </w:r>
            <w:r>
              <w:rPr>
                <w:rFonts w:eastAsia="Times New Roman" w:cs="Arial"/>
                <w:szCs w:val="24"/>
              </w:rPr>
              <w:t xml:space="preserve">). </w:t>
            </w:r>
            <w:r w:rsidR="00E4344D" w:rsidRPr="00A0616B">
              <w:rPr>
                <w:rFonts w:eastAsia="Times New Roman" w:cs="Arial"/>
                <w:szCs w:val="24"/>
              </w:rPr>
              <w:t xml:space="preserve">Apply </w:t>
            </w:r>
            <w:r w:rsidR="00E4344D" w:rsidRPr="00A0616B">
              <w:rPr>
                <w:rFonts w:eastAsia="Times New Roman" w:cs="Arial"/>
                <w:i/>
                <w:szCs w:val="24"/>
              </w:rPr>
              <w:t xml:space="preserve">grades </w:t>
            </w:r>
            <w:r w:rsidR="00DA0867" w:rsidRPr="00A0616B">
              <w:rPr>
                <w:rFonts w:eastAsia="Times New Roman" w:cs="Arial"/>
                <w:i/>
                <w:szCs w:val="24"/>
              </w:rPr>
              <w:t>nine and ten</w:t>
            </w:r>
            <w:r w:rsidR="00E4344D" w:rsidRPr="00A0616B">
              <w:rPr>
                <w:rFonts w:eastAsia="Times New Roman" w:cs="Arial"/>
                <w:i/>
                <w:szCs w:val="24"/>
              </w:rPr>
              <w:t xml:space="preserve"> Reading standards</w:t>
            </w:r>
            <w:r w:rsidR="00E4344D" w:rsidRPr="00A0616B">
              <w:rPr>
                <w:rFonts w:eastAsia="Times New Roman" w:cs="Arial"/>
                <w:szCs w:val="24"/>
              </w:rPr>
              <w:t xml:space="preserve"> to literary nonfiction (</w:t>
            </w:r>
            <w:r w:rsidR="006D5FCC" w:rsidRPr="00A0616B">
              <w:rPr>
                <w:rFonts w:eastAsia="Times New Roman" w:cs="Arial"/>
                <w:szCs w:val="24"/>
              </w:rPr>
              <w:t>for example,</w:t>
            </w:r>
            <w:r w:rsidR="00E4344D" w:rsidRPr="00A0616B">
              <w:rPr>
                <w:rFonts w:eastAsia="Times New Roman" w:cs="Arial"/>
                <w:szCs w:val="24"/>
              </w:rPr>
              <w:t xml:space="preserve"> “Delineate and evaluate the argument and specific claims in a text, assessing whether the reasoning is valid and the evidence is relevant and sufficient; identify false statements and fallacious reasoning”).</w:t>
            </w:r>
          </w:p>
        </w:tc>
        <w:tc>
          <w:tcPr>
            <w:tcW w:w="1611" w:type="dxa"/>
            <w:tcMar>
              <w:top w:w="30" w:type="dxa"/>
              <w:left w:w="45" w:type="dxa"/>
              <w:bottom w:w="30" w:type="dxa"/>
              <w:right w:w="45" w:type="dxa"/>
            </w:tcMar>
          </w:tcPr>
          <w:p w14:paraId="5C4E62F4" w14:textId="77777777" w:rsidR="00F72B5B" w:rsidRPr="00E21811" w:rsidRDefault="00F72B5B" w:rsidP="00F72B5B">
            <w:pPr>
              <w:pStyle w:val="TableBullets"/>
              <w:numPr>
                <w:ilvl w:val="0"/>
                <w:numId w:val="0"/>
              </w:numPr>
              <w:jc w:val="center"/>
            </w:pPr>
          </w:p>
        </w:tc>
        <w:tc>
          <w:tcPr>
            <w:tcW w:w="1441" w:type="dxa"/>
          </w:tcPr>
          <w:p w14:paraId="463716FD" w14:textId="77777777" w:rsidR="00F72B5B" w:rsidRPr="00E21811" w:rsidRDefault="00F72B5B" w:rsidP="00F72B5B">
            <w:pPr>
              <w:pStyle w:val="TableBullets"/>
              <w:numPr>
                <w:ilvl w:val="0"/>
                <w:numId w:val="0"/>
              </w:numPr>
              <w:jc w:val="center"/>
            </w:pPr>
          </w:p>
        </w:tc>
        <w:tc>
          <w:tcPr>
            <w:tcW w:w="1399" w:type="dxa"/>
          </w:tcPr>
          <w:p w14:paraId="4A79B469" w14:textId="77777777" w:rsidR="00F72B5B" w:rsidRPr="00E21811" w:rsidRDefault="00F72B5B" w:rsidP="00F72B5B">
            <w:pPr>
              <w:pStyle w:val="TableBullets"/>
              <w:numPr>
                <w:ilvl w:val="0"/>
                <w:numId w:val="0"/>
              </w:numPr>
              <w:jc w:val="center"/>
            </w:pPr>
          </w:p>
        </w:tc>
        <w:tc>
          <w:tcPr>
            <w:tcW w:w="1341" w:type="dxa"/>
          </w:tcPr>
          <w:p w14:paraId="3A0B0B71" w14:textId="57E58E52" w:rsidR="00F72B5B" w:rsidRPr="00E21811" w:rsidRDefault="00F06267" w:rsidP="00F72B5B">
            <w:pPr>
              <w:pStyle w:val="TableBullets"/>
              <w:numPr>
                <w:ilvl w:val="0"/>
                <w:numId w:val="0"/>
              </w:numPr>
              <w:jc w:val="center"/>
            </w:pPr>
            <w:r>
              <w:t>companion</w:t>
            </w:r>
          </w:p>
        </w:tc>
        <w:tc>
          <w:tcPr>
            <w:tcW w:w="1598" w:type="dxa"/>
          </w:tcPr>
          <w:p w14:paraId="54C2CC16" w14:textId="77777777" w:rsidR="00F72B5B" w:rsidRPr="00E21811" w:rsidRDefault="00F72B5B" w:rsidP="00F72B5B">
            <w:pPr>
              <w:pStyle w:val="TableBullets"/>
              <w:numPr>
                <w:ilvl w:val="0"/>
                <w:numId w:val="0"/>
              </w:numPr>
              <w:jc w:val="center"/>
            </w:pPr>
          </w:p>
        </w:tc>
      </w:tr>
    </w:tbl>
    <w:p w14:paraId="40342270" w14:textId="77777777" w:rsidR="00E4344D" w:rsidRDefault="00E4344D" w:rsidP="002575BC">
      <w:pPr>
        <w:pStyle w:val="TableTitle"/>
      </w:pPr>
    </w:p>
    <w:p w14:paraId="5DB0C244" w14:textId="77777777" w:rsidR="00807B6B" w:rsidRDefault="00807B6B">
      <w:pPr>
        <w:spacing w:after="0" w:line="240" w:lineRule="auto"/>
        <w:rPr>
          <w:bCs/>
          <w:color w:val="534EA1" w:themeColor="accent2"/>
          <w:sz w:val="28"/>
          <w:szCs w:val="26"/>
        </w:rPr>
      </w:pPr>
      <w:bookmarkStart w:id="3" w:name="_Hlk178328096"/>
      <w:r>
        <w:br w:type="page"/>
      </w:r>
    </w:p>
    <w:p w14:paraId="25089BE7" w14:textId="2E1A7C3E" w:rsidR="002575BC" w:rsidRPr="00BE2640" w:rsidRDefault="002575BC" w:rsidP="002575BC">
      <w:pPr>
        <w:pStyle w:val="TableTitle"/>
      </w:pPr>
      <w:r>
        <w:t>Table 9</w:t>
      </w:r>
      <w:r w:rsidR="006D5FCC">
        <w:t>. A</w:t>
      </w:r>
      <w:r>
        <w:t xml:space="preserve"> Crosswalk</w:t>
      </w:r>
      <w:r w:rsidR="006D5FCC">
        <w:t xml:space="preserve"> of</w:t>
      </w:r>
      <w:r>
        <w:t xml:space="preserve"> Lead and Companion Standards for </w:t>
      </w:r>
      <w:r>
        <w:rPr>
          <w:b/>
        </w:rPr>
        <w:t>Speaking and Listening</w:t>
      </w:r>
      <w:r w:rsidRPr="00917AF7">
        <w:rPr>
          <w:b/>
        </w:rPr>
        <w:t xml:space="preserve"> </w:t>
      </w:r>
    </w:p>
    <w:tbl>
      <w:tblPr>
        <w:tblW w:w="1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9"/>
        <w:gridCol w:w="1611"/>
        <w:gridCol w:w="1441"/>
        <w:gridCol w:w="1399"/>
        <w:gridCol w:w="1341"/>
        <w:gridCol w:w="1598"/>
      </w:tblGrid>
      <w:tr w:rsidR="002575BC" w:rsidRPr="007F5A0C" w14:paraId="2AD90B04" w14:textId="77777777" w:rsidTr="7D7DC909">
        <w:trPr>
          <w:trHeight w:val="315"/>
          <w:tblHeader/>
        </w:trPr>
        <w:tc>
          <w:tcPr>
            <w:tcW w:w="5549" w:type="dxa"/>
            <w:shd w:val="clear" w:color="auto" w:fill="0070C0"/>
            <w:tcMar>
              <w:top w:w="30" w:type="dxa"/>
              <w:left w:w="45" w:type="dxa"/>
              <w:bottom w:w="30" w:type="dxa"/>
              <w:right w:w="45" w:type="dxa"/>
            </w:tcMar>
          </w:tcPr>
          <w:p w14:paraId="5651C3C2" w14:textId="77777777" w:rsidR="002575BC" w:rsidRPr="005A6892" w:rsidRDefault="002575BC" w:rsidP="00FA60BF">
            <w:pPr>
              <w:pStyle w:val="TableHeaderRow"/>
              <w:spacing w:before="120" w:line="240" w:lineRule="auto"/>
              <w:rPr>
                <w:sz w:val="22"/>
                <w:szCs w:val="22"/>
              </w:rPr>
            </w:pPr>
            <w:r w:rsidRPr="005A6892">
              <w:rPr>
                <w:sz w:val="22"/>
                <w:szCs w:val="22"/>
              </w:rPr>
              <w:t>Standards</w:t>
            </w:r>
          </w:p>
        </w:tc>
        <w:tc>
          <w:tcPr>
            <w:tcW w:w="1611" w:type="dxa"/>
            <w:shd w:val="clear" w:color="auto" w:fill="0070C0"/>
            <w:tcMar>
              <w:top w:w="30" w:type="dxa"/>
              <w:left w:w="45" w:type="dxa"/>
              <w:bottom w:w="30" w:type="dxa"/>
              <w:right w:w="45" w:type="dxa"/>
            </w:tcMar>
          </w:tcPr>
          <w:p w14:paraId="19CFD753" w14:textId="77777777" w:rsidR="002575BC" w:rsidRPr="005A6892" w:rsidRDefault="002575BC" w:rsidP="00FA60BF">
            <w:pPr>
              <w:pStyle w:val="TableHeaderRow"/>
              <w:spacing w:before="120" w:line="240" w:lineRule="auto"/>
              <w:rPr>
                <w:sz w:val="22"/>
                <w:szCs w:val="22"/>
              </w:rPr>
            </w:pPr>
            <w:r w:rsidRPr="005A6892">
              <w:rPr>
                <w:sz w:val="22"/>
                <w:szCs w:val="22"/>
              </w:rPr>
              <w:t xml:space="preserve">Collaborative Discourse </w:t>
            </w:r>
          </w:p>
        </w:tc>
        <w:tc>
          <w:tcPr>
            <w:tcW w:w="1441" w:type="dxa"/>
            <w:shd w:val="clear" w:color="auto" w:fill="0070C0"/>
          </w:tcPr>
          <w:p w14:paraId="55844991" w14:textId="77777777" w:rsidR="002575BC" w:rsidRPr="005A6892" w:rsidRDefault="002575BC" w:rsidP="00FA60BF">
            <w:pPr>
              <w:pStyle w:val="TableHeaderRow"/>
              <w:spacing w:before="120" w:line="240" w:lineRule="auto"/>
              <w:rPr>
                <w:sz w:val="22"/>
                <w:szCs w:val="22"/>
              </w:rPr>
            </w:pPr>
            <w:r w:rsidRPr="005A6892">
              <w:rPr>
                <w:sz w:val="22"/>
                <w:szCs w:val="22"/>
              </w:rPr>
              <w:t xml:space="preserve">Rhetorical Literary Analysis </w:t>
            </w:r>
          </w:p>
        </w:tc>
        <w:tc>
          <w:tcPr>
            <w:tcW w:w="1399" w:type="dxa"/>
            <w:shd w:val="clear" w:color="auto" w:fill="0070C0"/>
          </w:tcPr>
          <w:p w14:paraId="4F072547" w14:textId="77777777" w:rsidR="002575BC" w:rsidRPr="005A6892" w:rsidRDefault="002575BC" w:rsidP="00FA60BF">
            <w:pPr>
              <w:pStyle w:val="TableHeaderRow"/>
              <w:spacing w:before="120" w:line="240" w:lineRule="auto"/>
              <w:rPr>
                <w:sz w:val="22"/>
                <w:szCs w:val="22"/>
              </w:rPr>
            </w:pPr>
            <w:r w:rsidRPr="005A6892">
              <w:rPr>
                <w:sz w:val="22"/>
                <w:szCs w:val="22"/>
              </w:rPr>
              <w:t xml:space="preserve">Analyzing and Writing Arguments </w:t>
            </w:r>
          </w:p>
        </w:tc>
        <w:tc>
          <w:tcPr>
            <w:tcW w:w="1341" w:type="dxa"/>
            <w:shd w:val="clear" w:color="auto" w:fill="0070C0"/>
          </w:tcPr>
          <w:p w14:paraId="602DFA52" w14:textId="77777777" w:rsidR="002575BC" w:rsidRPr="005A6892" w:rsidRDefault="002575BC" w:rsidP="00FA60BF">
            <w:pPr>
              <w:pStyle w:val="TableHeaderRow"/>
              <w:spacing w:before="120" w:line="240" w:lineRule="auto"/>
              <w:rPr>
                <w:sz w:val="22"/>
                <w:szCs w:val="22"/>
              </w:rPr>
            </w:pPr>
            <w:r w:rsidRPr="005A6892">
              <w:rPr>
                <w:sz w:val="22"/>
                <w:szCs w:val="22"/>
              </w:rPr>
              <w:t xml:space="preserve">Research Across Texts </w:t>
            </w:r>
          </w:p>
        </w:tc>
        <w:tc>
          <w:tcPr>
            <w:tcW w:w="1598" w:type="dxa"/>
            <w:shd w:val="clear" w:color="auto" w:fill="0070C0"/>
          </w:tcPr>
          <w:p w14:paraId="5EE8FA59" w14:textId="77777777" w:rsidR="002575BC" w:rsidRPr="005A6892" w:rsidRDefault="002575BC" w:rsidP="00FA60BF">
            <w:pPr>
              <w:pStyle w:val="TableHeaderRow"/>
              <w:spacing w:before="120" w:line="240" w:lineRule="auto"/>
              <w:rPr>
                <w:sz w:val="22"/>
                <w:szCs w:val="22"/>
              </w:rPr>
            </w:pPr>
            <w:r w:rsidRPr="005A6892">
              <w:rPr>
                <w:sz w:val="22"/>
                <w:szCs w:val="22"/>
              </w:rPr>
              <w:t xml:space="preserve">Informational Oral Presentations </w:t>
            </w:r>
          </w:p>
        </w:tc>
      </w:tr>
      <w:tr w:rsidR="00381E8A" w14:paraId="64F0D6DE"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518E1EF4" w14:textId="50A4134E" w:rsidR="00381E8A" w:rsidRPr="00A0616B" w:rsidRDefault="00381E8A" w:rsidP="00FA60BF">
            <w:pPr>
              <w:pStyle w:val="TableBodyText"/>
              <w:rPr>
                <w:b/>
                <w:bCs/>
                <w:szCs w:val="24"/>
              </w:rPr>
            </w:pPr>
            <w:r w:rsidRPr="00A0616B">
              <w:rPr>
                <w:b/>
                <w:bCs/>
                <w:szCs w:val="24"/>
              </w:rPr>
              <w:t>SL.9</w:t>
            </w:r>
            <w:r w:rsidR="006D5FCC" w:rsidRPr="00A0616B">
              <w:rPr>
                <w:b/>
                <w:bCs/>
                <w:szCs w:val="24"/>
              </w:rPr>
              <w:t>-</w:t>
            </w:r>
            <w:r w:rsidRPr="00A0616B">
              <w:rPr>
                <w:b/>
                <w:bCs/>
                <w:szCs w:val="24"/>
              </w:rPr>
              <w:t>10.1a</w:t>
            </w:r>
          </w:p>
          <w:p w14:paraId="5446538E" w14:textId="6B7F57F3" w:rsidR="00381E8A" w:rsidRPr="00A0616B" w:rsidRDefault="00381E8A" w:rsidP="00FA60BF">
            <w:pPr>
              <w:pStyle w:val="TableBodyText"/>
              <w:rPr>
                <w:bCs/>
                <w:szCs w:val="24"/>
              </w:rPr>
            </w:pPr>
            <w:r w:rsidRPr="00A0616B">
              <w:rPr>
                <w:bCs/>
                <w:szCs w:val="24"/>
              </w:rPr>
              <w:t xml:space="preserve">Initiate and participate effectively in a range of collaborative discussions (one-on-one, in groups, and teacher-led) with diverse partners on grades </w:t>
            </w:r>
            <w:r w:rsidR="00DA0867" w:rsidRPr="00A0616B">
              <w:rPr>
                <w:bCs/>
                <w:szCs w:val="24"/>
              </w:rPr>
              <w:t>nine and ten</w:t>
            </w:r>
            <w:r w:rsidRPr="00A0616B">
              <w:rPr>
                <w:bCs/>
                <w:szCs w:val="24"/>
              </w:rPr>
              <w:t xml:space="preserve"> topics, texts, and issues, building on others’ ideas and expressing their own clearly and persuasively. Come to discussions prepared, having read and researched material under study; explicitly draw on that preparation by referring to evidence from texts and other research on the topic or issue to stimulate a thoughtful, well-reasoned exchange of ideas.</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00420F" w14:textId="4C2099B0" w:rsidR="00381E8A" w:rsidRDefault="00C206AB" w:rsidP="00381E8A">
            <w:pPr>
              <w:pStyle w:val="TableBullets"/>
              <w:numPr>
                <w:ilvl w:val="0"/>
                <w:numId w:val="0"/>
              </w:numPr>
              <w:jc w:val="center"/>
            </w:pPr>
            <w:r>
              <w:t>l</w:t>
            </w:r>
            <w:r w:rsidR="00381E8A">
              <w:t>ead</w:t>
            </w:r>
          </w:p>
        </w:tc>
        <w:tc>
          <w:tcPr>
            <w:tcW w:w="1441" w:type="dxa"/>
            <w:tcBorders>
              <w:top w:val="single" w:sz="4" w:space="0" w:color="auto"/>
              <w:left w:val="single" w:sz="4" w:space="0" w:color="auto"/>
              <w:bottom w:val="single" w:sz="4" w:space="0" w:color="auto"/>
              <w:right w:val="single" w:sz="4" w:space="0" w:color="auto"/>
            </w:tcBorders>
          </w:tcPr>
          <w:p w14:paraId="09F2FA44" w14:textId="77777777" w:rsidR="00381E8A" w:rsidRDefault="00381E8A" w:rsidP="00381E8A">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4977BAC0" w14:textId="77777777" w:rsidR="00381E8A" w:rsidRDefault="00381E8A" w:rsidP="00381E8A">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11442C7F" w14:textId="77777777" w:rsidR="00381E8A" w:rsidRDefault="00381E8A" w:rsidP="00381E8A">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7F6BC851" w14:textId="77777777" w:rsidR="00381E8A" w:rsidRDefault="00381E8A" w:rsidP="00381E8A">
            <w:pPr>
              <w:pStyle w:val="TableBullets"/>
              <w:numPr>
                <w:ilvl w:val="0"/>
                <w:numId w:val="0"/>
              </w:numPr>
              <w:jc w:val="center"/>
            </w:pPr>
          </w:p>
        </w:tc>
      </w:tr>
      <w:tr w:rsidR="00381E8A" w14:paraId="70C1FF46"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066FDDD7" w14:textId="37B558A0" w:rsidR="00381E8A" w:rsidRPr="00A0616B" w:rsidRDefault="00381E8A" w:rsidP="00FA60BF">
            <w:pPr>
              <w:pStyle w:val="TableBodyText"/>
              <w:rPr>
                <w:b/>
                <w:bCs/>
                <w:szCs w:val="24"/>
              </w:rPr>
            </w:pPr>
            <w:r w:rsidRPr="00A0616B">
              <w:rPr>
                <w:b/>
                <w:bCs/>
                <w:szCs w:val="24"/>
              </w:rPr>
              <w:t>SL.9</w:t>
            </w:r>
            <w:r w:rsidR="006D5FCC" w:rsidRPr="00A0616B">
              <w:rPr>
                <w:b/>
                <w:bCs/>
                <w:szCs w:val="24"/>
              </w:rPr>
              <w:t>-</w:t>
            </w:r>
            <w:r w:rsidRPr="00A0616B">
              <w:rPr>
                <w:b/>
                <w:bCs/>
                <w:szCs w:val="24"/>
              </w:rPr>
              <w:t>10.1b</w:t>
            </w:r>
          </w:p>
          <w:p w14:paraId="0C9E36C2" w14:textId="28D72682" w:rsidR="00381E8A" w:rsidRPr="00A0616B" w:rsidRDefault="00381E8A" w:rsidP="00FA60BF">
            <w:pPr>
              <w:pStyle w:val="TableBodyText"/>
              <w:rPr>
                <w:bCs/>
                <w:szCs w:val="24"/>
              </w:rPr>
            </w:pPr>
            <w:r w:rsidRPr="00A0616B">
              <w:rPr>
                <w:bCs/>
                <w:szCs w:val="24"/>
              </w:rPr>
              <w:t xml:space="preserve">Initiate and participate effectively in a range of collaborative discussions (one-on-one, in groups, and teacher-led) with diverse partners on grades </w:t>
            </w:r>
            <w:r w:rsidR="00DA0867" w:rsidRPr="00A0616B">
              <w:rPr>
                <w:bCs/>
                <w:szCs w:val="24"/>
              </w:rPr>
              <w:t>nine and ten</w:t>
            </w:r>
            <w:r w:rsidRPr="00A0616B">
              <w:rPr>
                <w:bCs/>
                <w:szCs w:val="24"/>
              </w:rPr>
              <w:t xml:space="preserve"> topics, texts, and issues, building on others’ ideas and expressing their own clearly and persuasively.</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A7660D" w14:textId="336CF2B7" w:rsidR="00381E8A" w:rsidRPr="00381E8A" w:rsidRDefault="00C206AB" w:rsidP="00381E8A">
            <w:pPr>
              <w:pStyle w:val="TableBullets"/>
              <w:numPr>
                <w:ilvl w:val="0"/>
                <w:numId w:val="0"/>
              </w:numPr>
              <w:jc w:val="center"/>
            </w:pPr>
            <w:r>
              <w:t>l</w:t>
            </w:r>
            <w:r w:rsidR="00381E8A" w:rsidRPr="00381E8A">
              <w:t>ead</w:t>
            </w:r>
          </w:p>
        </w:tc>
        <w:tc>
          <w:tcPr>
            <w:tcW w:w="1441" w:type="dxa"/>
            <w:tcBorders>
              <w:top w:val="single" w:sz="4" w:space="0" w:color="auto"/>
              <w:left w:val="single" w:sz="4" w:space="0" w:color="auto"/>
              <w:bottom w:val="single" w:sz="4" w:space="0" w:color="auto"/>
              <w:right w:val="single" w:sz="4" w:space="0" w:color="auto"/>
            </w:tcBorders>
          </w:tcPr>
          <w:p w14:paraId="2D02D5B1" w14:textId="77777777" w:rsidR="00381E8A" w:rsidRDefault="00381E8A" w:rsidP="00381E8A">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60CCC064" w14:textId="77777777" w:rsidR="00381E8A" w:rsidRDefault="00381E8A" w:rsidP="00381E8A">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29FD950B" w14:textId="77777777" w:rsidR="00381E8A" w:rsidRDefault="00381E8A" w:rsidP="00381E8A">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004BA33D" w14:textId="77777777" w:rsidR="00381E8A" w:rsidRDefault="00381E8A" w:rsidP="00381E8A">
            <w:pPr>
              <w:pStyle w:val="TableBullets"/>
              <w:numPr>
                <w:ilvl w:val="0"/>
                <w:numId w:val="0"/>
              </w:numPr>
              <w:jc w:val="center"/>
            </w:pPr>
          </w:p>
        </w:tc>
      </w:tr>
      <w:tr w:rsidR="00381E8A" w14:paraId="305B5A31"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5D6B0F66" w14:textId="326D4060" w:rsidR="00381E8A" w:rsidRPr="00A0616B" w:rsidRDefault="00381E8A" w:rsidP="00FA60BF">
            <w:pPr>
              <w:pStyle w:val="TableBodyText"/>
              <w:rPr>
                <w:b/>
                <w:bCs/>
                <w:szCs w:val="24"/>
              </w:rPr>
            </w:pPr>
            <w:r w:rsidRPr="00A0616B">
              <w:rPr>
                <w:b/>
                <w:bCs/>
                <w:szCs w:val="24"/>
              </w:rPr>
              <w:t>SL.9</w:t>
            </w:r>
            <w:r w:rsidR="006D5FCC" w:rsidRPr="00A0616B">
              <w:rPr>
                <w:b/>
                <w:bCs/>
                <w:szCs w:val="24"/>
              </w:rPr>
              <w:t>-</w:t>
            </w:r>
            <w:r w:rsidRPr="00A0616B">
              <w:rPr>
                <w:b/>
                <w:bCs/>
                <w:szCs w:val="24"/>
              </w:rPr>
              <w:t>10.1c</w:t>
            </w:r>
          </w:p>
          <w:p w14:paraId="6F3AA4BA" w14:textId="09376E5B" w:rsidR="00381E8A" w:rsidRPr="00A0616B" w:rsidRDefault="00381E8A" w:rsidP="00FA60BF">
            <w:pPr>
              <w:pStyle w:val="TableBodyText"/>
              <w:rPr>
                <w:bCs/>
                <w:szCs w:val="24"/>
              </w:rPr>
            </w:pPr>
            <w:r w:rsidRPr="00A0616B">
              <w:rPr>
                <w:bCs/>
                <w:szCs w:val="24"/>
              </w:rPr>
              <w:t xml:space="preserve">Initiate and participate effectively in a range of collaborative discussions (one-on-one, in groups, and teacher-led) with diverse partners on grades </w:t>
            </w:r>
            <w:r w:rsidR="00DA0867" w:rsidRPr="00A0616B">
              <w:rPr>
                <w:bCs/>
                <w:szCs w:val="24"/>
              </w:rPr>
              <w:t>nine and ten</w:t>
            </w:r>
            <w:r w:rsidRPr="00A0616B">
              <w:rPr>
                <w:bCs/>
                <w:szCs w:val="24"/>
              </w:rPr>
              <w:t xml:space="preserve"> topics, texts, and issues, building on others’ ideas and expressing their own clearly and persuasively.</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CE6A42" w14:textId="4FC3D909" w:rsidR="00381E8A" w:rsidRPr="00381E8A" w:rsidRDefault="00C206AB" w:rsidP="00381E8A">
            <w:pPr>
              <w:pStyle w:val="TableBullets"/>
              <w:numPr>
                <w:ilvl w:val="0"/>
                <w:numId w:val="0"/>
              </w:numPr>
              <w:jc w:val="center"/>
            </w:pPr>
            <w:r>
              <w:t>l</w:t>
            </w:r>
            <w:r w:rsidR="00381E8A" w:rsidRPr="00381E8A">
              <w:t>ead</w:t>
            </w:r>
          </w:p>
        </w:tc>
        <w:tc>
          <w:tcPr>
            <w:tcW w:w="1441" w:type="dxa"/>
            <w:tcBorders>
              <w:top w:val="single" w:sz="4" w:space="0" w:color="auto"/>
              <w:left w:val="single" w:sz="4" w:space="0" w:color="auto"/>
              <w:bottom w:val="single" w:sz="4" w:space="0" w:color="auto"/>
              <w:right w:val="single" w:sz="4" w:space="0" w:color="auto"/>
            </w:tcBorders>
          </w:tcPr>
          <w:p w14:paraId="04CF3508" w14:textId="77777777" w:rsidR="00381E8A" w:rsidRDefault="00381E8A" w:rsidP="00381E8A">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1C321939" w14:textId="77777777" w:rsidR="00381E8A" w:rsidRDefault="00381E8A" w:rsidP="00381E8A">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48FE64B7" w14:textId="77777777" w:rsidR="00381E8A" w:rsidRDefault="00381E8A" w:rsidP="00381E8A">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626AA57B" w14:textId="77777777" w:rsidR="00381E8A" w:rsidRDefault="00381E8A" w:rsidP="00381E8A">
            <w:pPr>
              <w:pStyle w:val="TableBullets"/>
              <w:numPr>
                <w:ilvl w:val="0"/>
                <w:numId w:val="0"/>
              </w:numPr>
              <w:jc w:val="center"/>
            </w:pPr>
          </w:p>
        </w:tc>
      </w:tr>
      <w:tr w:rsidR="00381E8A" w14:paraId="07C0618E"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3B9FE2F7" w14:textId="7C2DAA7B" w:rsidR="00381E8A" w:rsidRPr="00A0616B" w:rsidRDefault="00381E8A" w:rsidP="00FA60BF">
            <w:pPr>
              <w:pStyle w:val="TableBodyText"/>
              <w:rPr>
                <w:b/>
                <w:bCs/>
                <w:szCs w:val="24"/>
              </w:rPr>
            </w:pPr>
            <w:r w:rsidRPr="00A0616B">
              <w:rPr>
                <w:b/>
                <w:bCs/>
                <w:szCs w:val="24"/>
              </w:rPr>
              <w:t>SL.9</w:t>
            </w:r>
            <w:r w:rsidR="006D5FCC" w:rsidRPr="00A0616B">
              <w:rPr>
                <w:b/>
                <w:bCs/>
                <w:szCs w:val="24"/>
              </w:rPr>
              <w:t>-</w:t>
            </w:r>
            <w:r w:rsidRPr="00A0616B">
              <w:rPr>
                <w:b/>
                <w:bCs/>
                <w:szCs w:val="24"/>
              </w:rPr>
              <w:t>10.1d</w:t>
            </w:r>
          </w:p>
          <w:p w14:paraId="7FD2FD69" w14:textId="44D91124" w:rsidR="00381E8A" w:rsidRPr="00A0616B" w:rsidRDefault="00381E8A" w:rsidP="00FA60BF">
            <w:pPr>
              <w:pStyle w:val="TableBodyText"/>
              <w:rPr>
                <w:bCs/>
                <w:szCs w:val="24"/>
              </w:rPr>
            </w:pPr>
            <w:r w:rsidRPr="00A0616B">
              <w:rPr>
                <w:bCs/>
                <w:szCs w:val="24"/>
              </w:rPr>
              <w:t xml:space="preserve">Initiate and participate effectively in a range of collaborative discussions (one-on-one, in groups, and teacher-led) with diverse partners on grades </w:t>
            </w:r>
            <w:r w:rsidR="00DA0867" w:rsidRPr="00A0616B">
              <w:rPr>
                <w:bCs/>
                <w:szCs w:val="24"/>
              </w:rPr>
              <w:t>nine and ten</w:t>
            </w:r>
            <w:r w:rsidRPr="00A0616B">
              <w:rPr>
                <w:bCs/>
                <w:szCs w:val="24"/>
              </w:rPr>
              <w:t xml:space="preserve"> topics, texts, and issues, building on others’ ideas and expressing their own clearly and persuasively.</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50A39F" w14:textId="48085974" w:rsidR="00381E8A" w:rsidRPr="00381E8A" w:rsidRDefault="00C206AB" w:rsidP="00381E8A">
            <w:pPr>
              <w:pStyle w:val="TableBullets"/>
              <w:numPr>
                <w:ilvl w:val="0"/>
                <w:numId w:val="0"/>
              </w:numPr>
              <w:jc w:val="center"/>
            </w:pPr>
            <w:r>
              <w:t>l</w:t>
            </w:r>
            <w:r w:rsidR="00381E8A" w:rsidRPr="00381E8A">
              <w:t>ead</w:t>
            </w:r>
          </w:p>
        </w:tc>
        <w:tc>
          <w:tcPr>
            <w:tcW w:w="1441" w:type="dxa"/>
            <w:tcBorders>
              <w:top w:val="single" w:sz="4" w:space="0" w:color="auto"/>
              <w:left w:val="single" w:sz="4" w:space="0" w:color="auto"/>
              <w:bottom w:val="single" w:sz="4" w:space="0" w:color="auto"/>
              <w:right w:val="single" w:sz="4" w:space="0" w:color="auto"/>
            </w:tcBorders>
          </w:tcPr>
          <w:p w14:paraId="1CA1FBFB" w14:textId="77777777" w:rsidR="00381E8A" w:rsidRDefault="00381E8A" w:rsidP="00381E8A">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0D4C9145" w14:textId="77777777" w:rsidR="00381E8A" w:rsidRDefault="00381E8A" w:rsidP="00381E8A">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4D6DC9AD" w14:textId="77777777" w:rsidR="00381E8A" w:rsidRDefault="00381E8A" w:rsidP="00381E8A">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07DEC1E0" w14:textId="77777777" w:rsidR="00381E8A" w:rsidRDefault="00381E8A" w:rsidP="00381E8A">
            <w:pPr>
              <w:pStyle w:val="TableBullets"/>
              <w:numPr>
                <w:ilvl w:val="0"/>
                <w:numId w:val="0"/>
              </w:numPr>
              <w:jc w:val="center"/>
            </w:pPr>
          </w:p>
        </w:tc>
      </w:tr>
      <w:tr w:rsidR="003069C1" w14:paraId="49642C0F"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7E0106B0" w14:textId="77777777" w:rsidR="003069C1" w:rsidRPr="00A0616B" w:rsidRDefault="00E4344D" w:rsidP="00FA60BF">
            <w:pPr>
              <w:pStyle w:val="TableBodyText"/>
              <w:rPr>
                <w:b/>
                <w:bCs/>
                <w:szCs w:val="24"/>
              </w:rPr>
            </w:pPr>
            <w:r w:rsidRPr="00A0616B">
              <w:rPr>
                <w:b/>
                <w:bCs/>
                <w:szCs w:val="24"/>
              </w:rPr>
              <w:t>SL.9-10.2</w:t>
            </w:r>
          </w:p>
          <w:p w14:paraId="26D6662A" w14:textId="6736E0F9" w:rsidR="00E4344D" w:rsidRPr="00A0616B" w:rsidRDefault="00E4344D" w:rsidP="00FA60BF">
            <w:pPr>
              <w:pStyle w:val="TableBodyText"/>
              <w:rPr>
                <w:b/>
                <w:bCs/>
                <w:szCs w:val="24"/>
              </w:rPr>
            </w:pPr>
            <w:r w:rsidRPr="00A0616B">
              <w:rPr>
                <w:rFonts w:cs="Arial"/>
                <w:szCs w:val="24"/>
              </w:rPr>
              <w:t>Integrate multiple sources of information presented in diverse media or formats (</w:t>
            </w:r>
            <w:r w:rsidR="006D5FCC" w:rsidRPr="00A0616B">
              <w:rPr>
                <w:rFonts w:cs="Arial"/>
                <w:szCs w:val="24"/>
              </w:rPr>
              <w:t>for example,</w:t>
            </w:r>
            <w:r w:rsidRPr="00A0616B">
              <w:rPr>
                <w:rFonts w:cs="Arial"/>
                <w:szCs w:val="24"/>
              </w:rPr>
              <w:t xml:space="preserve"> visually, quantitatively, orally) evaluating the credibility and accuracy of each source.</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1A0F23" w14:textId="77777777" w:rsidR="003069C1" w:rsidRPr="00381E8A" w:rsidRDefault="003069C1" w:rsidP="00381E8A">
            <w:pPr>
              <w:pStyle w:val="TableBullets"/>
              <w:numPr>
                <w:ilvl w:val="0"/>
                <w:numId w:val="0"/>
              </w:numPr>
              <w:jc w:val="center"/>
            </w:pPr>
          </w:p>
        </w:tc>
        <w:tc>
          <w:tcPr>
            <w:tcW w:w="1441" w:type="dxa"/>
            <w:tcBorders>
              <w:top w:val="single" w:sz="4" w:space="0" w:color="auto"/>
              <w:left w:val="single" w:sz="4" w:space="0" w:color="auto"/>
              <w:bottom w:val="single" w:sz="4" w:space="0" w:color="auto"/>
              <w:right w:val="single" w:sz="4" w:space="0" w:color="auto"/>
            </w:tcBorders>
          </w:tcPr>
          <w:p w14:paraId="24C355D5" w14:textId="77777777" w:rsidR="003069C1" w:rsidRDefault="003069C1" w:rsidP="00381E8A">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74C094FB" w14:textId="77777777" w:rsidR="003069C1" w:rsidRDefault="003069C1" w:rsidP="00381E8A">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1B2061C3" w14:textId="77777777" w:rsidR="003069C1" w:rsidRDefault="003069C1" w:rsidP="00381E8A">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445343FD" w14:textId="4A128F90" w:rsidR="003069C1" w:rsidRDefault="009267DD" w:rsidP="00381E8A">
            <w:pPr>
              <w:pStyle w:val="TableBullets"/>
              <w:numPr>
                <w:ilvl w:val="0"/>
                <w:numId w:val="0"/>
              </w:numPr>
              <w:jc w:val="center"/>
            </w:pPr>
            <w:r>
              <w:t>companion</w:t>
            </w:r>
          </w:p>
        </w:tc>
      </w:tr>
      <w:tr w:rsidR="00381E8A" w14:paraId="78F8A17A"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7A6B3A62" w14:textId="2B64508F" w:rsidR="00381E8A" w:rsidRPr="00A0616B" w:rsidRDefault="00381E8A" w:rsidP="00FA60BF">
            <w:pPr>
              <w:pStyle w:val="TableBodyText"/>
              <w:rPr>
                <w:b/>
                <w:bCs/>
                <w:szCs w:val="24"/>
              </w:rPr>
            </w:pPr>
            <w:r w:rsidRPr="00A0616B">
              <w:rPr>
                <w:b/>
                <w:bCs/>
                <w:szCs w:val="24"/>
              </w:rPr>
              <w:t>SL.9</w:t>
            </w:r>
            <w:r w:rsidR="006D5FCC" w:rsidRPr="00A0616B">
              <w:rPr>
                <w:b/>
                <w:bCs/>
                <w:szCs w:val="24"/>
              </w:rPr>
              <w:t>-</w:t>
            </w:r>
            <w:r w:rsidRPr="00A0616B">
              <w:rPr>
                <w:b/>
                <w:bCs/>
                <w:szCs w:val="24"/>
              </w:rPr>
              <w:t>10.3</w:t>
            </w:r>
          </w:p>
          <w:p w14:paraId="7EABAB79" w14:textId="77777777" w:rsidR="00381E8A" w:rsidRPr="00A0616B" w:rsidRDefault="00381E8A" w:rsidP="00FA60BF">
            <w:pPr>
              <w:pStyle w:val="TableBodyText"/>
              <w:rPr>
                <w:bCs/>
                <w:szCs w:val="24"/>
              </w:rPr>
            </w:pPr>
            <w:r w:rsidRPr="00A0616B">
              <w:rPr>
                <w:bCs/>
                <w:szCs w:val="24"/>
              </w:rPr>
              <w:t>Evaluate a speaker’s point of view, reasoning, and use of evidence and rhetoric, identifying any fallacious reasoning or exaggerated or distorted evidence.</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DE3420" w14:textId="739166DD" w:rsidR="00381E8A" w:rsidRPr="00381E8A" w:rsidRDefault="00C206AB" w:rsidP="00381E8A">
            <w:pPr>
              <w:pStyle w:val="TableBullets"/>
              <w:numPr>
                <w:ilvl w:val="0"/>
                <w:numId w:val="0"/>
              </w:numPr>
              <w:jc w:val="center"/>
            </w:pPr>
            <w:r>
              <w:t>l</w:t>
            </w:r>
            <w:r w:rsidR="00381E8A" w:rsidRPr="00381E8A">
              <w:t>ead</w:t>
            </w:r>
          </w:p>
        </w:tc>
        <w:tc>
          <w:tcPr>
            <w:tcW w:w="1441" w:type="dxa"/>
            <w:tcBorders>
              <w:top w:val="single" w:sz="4" w:space="0" w:color="auto"/>
              <w:left w:val="single" w:sz="4" w:space="0" w:color="auto"/>
              <w:bottom w:val="single" w:sz="4" w:space="0" w:color="auto"/>
              <w:right w:val="single" w:sz="4" w:space="0" w:color="auto"/>
            </w:tcBorders>
          </w:tcPr>
          <w:p w14:paraId="59826A25" w14:textId="77777777" w:rsidR="00381E8A" w:rsidRDefault="00381E8A" w:rsidP="00381E8A">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7B2EE1F5" w14:textId="77777777" w:rsidR="00381E8A" w:rsidRDefault="00381E8A" w:rsidP="00381E8A">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509F7002" w14:textId="77777777" w:rsidR="00381E8A" w:rsidRDefault="00381E8A" w:rsidP="00381E8A">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0F98EE3F" w14:textId="77777777" w:rsidR="00381E8A" w:rsidRDefault="00381E8A" w:rsidP="00381E8A">
            <w:pPr>
              <w:pStyle w:val="TableBullets"/>
              <w:numPr>
                <w:ilvl w:val="0"/>
                <w:numId w:val="0"/>
              </w:numPr>
              <w:jc w:val="center"/>
            </w:pPr>
          </w:p>
        </w:tc>
      </w:tr>
      <w:tr w:rsidR="00381E8A" w:rsidRPr="00E21811" w14:paraId="41A531BF"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58E0E85" w14:textId="5CA2C193" w:rsidR="00381E8A" w:rsidRPr="00A0616B" w:rsidRDefault="004000DE" w:rsidP="00FA60BF">
            <w:pPr>
              <w:pStyle w:val="TableBodyText"/>
              <w:rPr>
                <w:rFonts w:cs="Arial"/>
                <w:b/>
                <w:bCs/>
                <w:szCs w:val="24"/>
              </w:rPr>
            </w:pPr>
            <w:r w:rsidRPr="00A0616B">
              <w:rPr>
                <w:rFonts w:cs="Arial"/>
                <w:b/>
                <w:bCs/>
                <w:szCs w:val="24"/>
              </w:rPr>
              <w:t>SL.9</w:t>
            </w:r>
            <w:r w:rsidR="006D5FCC" w:rsidRPr="00A0616B">
              <w:rPr>
                <w:rFonts w:cs="Arial"/>
                <w:b/>
                <w:bCs/>
                <w:szCs w:val="24"/>
              </w:rPr>
              <w:t>-</w:t>
            </w:r>
            <w:r w:rsidRPr="00A0616B">
              <w:rPr>
                <w:rFonts w:cs="Arial"/>
                <w:b/>
                <w:bCs/>
                <w:szCs w:val="24"/>
              </w:rPr>
              <w:t>10.4a</w:t>
            </w:r>
          </w:p>
          <w:p w14:paraId="08D78235" w14:textId="5DC473D1" w:rsidR="004000DE" w:rsidRPr="00A0616B" w:rsidRDefault="004000DE" w:rsidP="004000DE">
            <w:pPr>
              <w:pStyle w:val="TableBodyText"/>
              <w:rPr>
                <w:szCs w:val="24"/>
              </w:rPr>
            </w:pPr>
            <w:r w:rsidRPr="00A0616B">
              <w:rPr>
                <w:szCs w:val="24"/>
              </w:rPr>
              <w:t>Present information, findings, and supporting evidence clearly, concisely, and logically (using appropriate eye contact, adequate volume, and clear pronunciation) such that listeners can follow the line of reasoning and the organization, development, substance, and style are appropriate to purpose (</w:t>
            </w:r>
            <w:r w:rsidR="006D5FCC" w:rsidRPr="00A0616B">
              <w:rPr>
                <w:szCs w:val="24"/>
              </w:rPr>
              <w:t>for example,</w:t>
            </w:r>
            <w:r w:rsidRPr="00A0616B">
              <w:rPr>
                <w:szCs w:val="24"/>
              </w:rPr>
              <w:t xml:space="preserve"> argument, narrative, informative, response to literature presentations), audience, and task. </w:t>
            </w:r>
          </w:p>
          <w:p w14:paraId="19927A25" w14:textId="3068B2A5" w:rsidR="004000DE" w:rsidRPr="00A0616B" w:rsidRDefault="000C1111" w:rsidP="004000DE">
            <w:pPr>
              <w:pStyle w:val="TableBodyText"/>
              <w:rPr>
                <w:b/>
                <w:bCs/>
                <w:szCs w:val="24"/>
              </w:rPr>
            </w:pPr>
            <w:r>
              <w:rPr>
                <w:szCs w:val="24"/>
              </w:rPr>
              <w:t>(</w:t>
            </w:r>
            <w:r w:rsidRPr="000C1111">
              <w:rPr>
                <w:b/>
                <w:bCs/>
                <w:szCs w:val="24"/>
              </w:rPr>
              <w:t>a</w:t>
            </w:r>
            <w:r>
              <w:rPr>
                <w:szCs w:val="24"/>
              </w:rPr>
              <w:t xml:space="preserve">). </w:t>
            </w:r>
            <w:r w:rsidR="004000DE" w:rsidRPr="00A0616B">
              <w:rPr>
                <w:szCs w:val="24"/>
              </w:rPr>
              <w:t xml:space="preserve">Plan and deliver an informative/explanatory presentation that: presents evidence in support of a thesis, conveys information from primary and secondary sources coherently, uses </w:t>
            </w:r>
            <w:r w:rsidR="00415353" w:rsidRPr="00A0616B">
              <w:rPr>
                <w:szCs w:val="24"/>
              </w:rPr>
              <w:t>domain-</w:t>
            </w:r>
            <w:r w:rsidR="004000DE" w:rsidRPr="00A0616B">
              <w:rPr>
                <w:szCs w:val="24"/>
              </w:rPr>
              <w:t>specific vocabulary, and provides a conclusion that summarizes the main points. (grade</w:t>
            </w:r>
            <w:r w:rsidR="006D5FCC" w:rsidRPr="00A0616B">
              <w:rPr>
                <w:szCs w:val="24"/>
              </w:rPr>
              <w:t xml:space="preserve"> nine or ten</w:t>
            </w:r>
            <w:r w:rsidR="004000DE" w:rsidRPr="00A0616B">
              <w:rPr>
                <w:szCs w:val="24"/>
              </w:rPr>
              <w:t xml:space="preserve">) </w:t>
            </w:r>
          </w:p>
        </w:tc>
        <w:tc>
          <w:tcPr>
            <w:tcW w:w="1611" w:type="dxa"/>
            <w:tcMar>
              <w:top w:w="30" w:type="dxa"/>
              <w:left w:w="45" w:type="dxa"/>
              <w:bottom w:w="30" w:type="dxa"/>
              <w:right w:w="45" w:type="dxa"/>
            </w:tcMar>
          </w:tcPr>
          <w:p w14:paraId="2364A7FF" w14:textId="7D40ECE1" w:rsidR="00381E8A" w:rsidRPr="00E21811" w:rsidRDefault="003E461F" w:rsidP="00FA60BF">
            <w:pPr>
              <w:pStyle w:val="TableBullets"/>
              <w:numPr>
                <w:ilvl w:val="0"/>
                <w:numId w:val="0"/>
              </w:numPr>
              <w:jc w:val="center"/>
            </w:pPr>
            <w:r>
              <w:t>lead</w:t>
            </w:r>
          </w:p>
        </w:tc>
        <w:tc>
          <w:tcPr>
            <w:tcW w:w="1441" w:type="dxa"/>
          </w:tcPr>
          <w:p w14:paraId="678DB135" w14:textId="77777777" w:rsidR="00381E8A" w:rsidRDefault="00381E8A" w:rsidP="00FA60BF">
            <w:pPr>
              <w:pStyle w:val="TableBullets"/>
              <w:numPr>
                <w:ilvl w:val="0"/>
                <w:numId w:val="0"/>
              </w:numPr>
              <w:jc w:val="center"/>
            </w:pPr>
          </w:p>
        </w:tc>
        <w:tc>
          <w:tcPr>
            <w:tcW w:w="1399" w:type="dxa"/>
          </w:tcPr>
          <w:p w14:paraId="41D43AB6" w14:textId="77777777" w:rsidR="00381E8A" w:rsidRPr="00E21811" w:rsidRDefault="00381E8A" w:rsidP="00FA60BF">
            <w:pPr>
              <w:pStyle w:val="TableBullets"/>
              <w:numPr>
                <w:ilvl w:val="0"/>
                <w:numId w:val="0"/>
              </w:numPr>
              <w:jc w:val="center"/>
            </w:pPr>
          </w:p>
        </w:tc>
        <w:tc>
          <w:tcPr>
            <w:tcW w:w="1341" w:type="dxa"/>
          </w:tcPr>
          <w:p w14:paraId="05DD26A5" w14:textId="77777777" w:rsidR="00381E8A" w:rsidRPr="00E21811" w:rsidRDefault="00381E8A" w:rsidP="00FA60BF">
            <w:pPr>
              <w:pStyle w:val="TableBullets"/>
              <w:numPr>
                <w:ilvl w:val="0"/>
                <w:numId w:val="0"/>
              </w:numPr>
              <w:jc w:val="center"/>
            </w:pPr>
          </w:p>
        </w:tc>
        <w:tc>
          <w:tcPr>
            <w:tcW w:w="1598" w:type="dxa"/>
          </w:tcPr>
          <w:p w14:paraId="10204935" w14:textId="5CFF2B23" w:rsidR="00381E8A" w:rsidRPr="00E21811" w:rsidRDefault="00C206AB" w:rsidP="00FA60BF">
            <w:pPr>
              <w:pStyle w:val="TableBullets"/>
              <w:numPr>
                <w:ilvl w:val="0"/>
                <w:numId w:val="0"/>
              </w:numPr>
              <w:jc w:val="center"/>
            </w:pPr>
            <w:r>
              <w:t>l</w:t>
            </w:r>
            <w:r w:rsidR="00950955">
              <w:t>ead</w:t>
            </w:r>
          </w:p>
        </w:tc>
      </w:tr>
      <w:tr w:rsidR="004000DE" w:rsidRPr="00E21811" w14:paraId="56F6F33A"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841271A" w14:textId="06BC2A38" w:rsidR="004000DE" w:rsidRPr="00A0616B" w:rsidRDefault="004000DE" w:rsidP="004000DE">
            <w:pPr>
              <w:pStyle w:val="TableBodyText"/>
              <w:rPr>
                <w:rFonts w:cs="Arial"/>
                <w:b/>
                <w:bCs/>
                <w:szCs w:val="24"/>
              </w:rPr>
            </w:pPr>
            <w:r w:rsidRPr="00A0616B">
              <w:rPr>
                <w:rFonts w:cs="Arial"/>
                <w:b/>
                <w:bCs/>
                <w:szCs w:val="24"/>
              </w:rPr>
              <w:t>SL.9</w:t>
            </w:r>
            <w:r w:rsidR="006D5FCC" w:rsidRPr="00A0616B">
              <w:rPr>
                <w:rFonts w:cs="Arial"/>
                <w:b/>
                <w:bCs/>
                <w:szCs w:val="24"/>
              </w:rPr>
              <w:t>-</w:t>
            </w:r>
            <w:r w:rsidRPr="00A0616B">
              <w:rPr>
                <w:rFonts w:cs="Arial"/>
                <w:b/>
                <w:bCs/>
                <w:szCs w:val="24"/>
              </w:rPr>
              <w:t>10.4b</w:t>
            </w:r>
          </w:p>
          <w:p w14:paraId="4B025436" w14:textId="508E9686" w:rsidR="004000DE" w:rsidRPr="00A0616B" w:rsidRDefault="004000DE" w:rsidP="004000DE">
            <w:pPr>
              <w:spacing w:before="60" w:after="60" w:line="240" w:lineRule="auto"/>
              <w:rPr>
                <w:rFonts w:eastAsia="Times New Roman" w:cs="Arial"/>
                <w:color w:val="1D4365" w:themeColor="accent1" w:themeShade="80"/>
              </w:rPr>
            </w:pPr>
            <w:r w:rsidRPr="00A0616B">
              <w:rPr>
                <w:rFonts w:eastAsia="Times New Roman" w:cs="Arial"/>
                <w:color w:val="1D4365" w:themeColor="accent1" w:themeShade="80"/>
              </w:rPr>
              <w:t xml:space="preserve">Present information, findings, and supporting evidence clearly, concisely, and logically </w:t>
            </w:r>
            <w:r w:rsidRPr="00BD5BA5">
              <w:rPr>
                <w:rFonts w:eastAsia="Times New Roman" w:cs="Arial"/>
                <w:bCs/>
                <w:color w:val="1D4365" w:themeColor="accent1" w:themeShade="80"/>
              </w:rPr>
              <w:t xml:space="preserve">(using appropriate eye contact, adequate volume, and clear pronunciation) </w:t>
            </w:r>
            <w:r w:rsidRPr="00A0616B">
              <w:rPr>
                <w:rFonts w:eastAsia="Times New Roman" w:cs="Arial"/>
                <w:color w:val="1D4365" w:themeColor="accent1" w:themeShade="80"/>
              </w:rPr>
              <w:t xml:space="preserve">such that listeners can follow the line of reasoning and the organization, development, substance, and style are appropriate to purpose </w:t>
            </w:r>
            <w:r w:rsidRPr="00BD5BA5">
              <w:rPr>
                <w:rFonts w:eastAsia="Times New Roman" w:cs="Arial"/>
                <w:bCs/>
                <w:color w:val="1D4365" w:themeColor="accent1" w:themeShade="80"/>
              </w:rPr>
              <w:t>(</w:t>
            </w:r>
            <w:r w:rsidR="006D5FCC" w:rsidRPr="00BD5BA5">
              <w:rPr>
                <w:rFonts w:eastAsia="Times New Roman" w:cs="Arial"/>
                <w:bCs/>
                <w:color w:val="1D4365" w:themeColor="accent1" w:themeShade="80"/>
              </w:rPr>
              <w:t>for example,</w:t>
            </w:r>
            <w:r w:rsidRPr="00BD5BA5">
              <w:rPr>
                <w:rFonts w:eastAsia="Times New Roman" w:cs="Arial"/>
                <w:bCs/>
                <w:color w:val="1D4365" w:themeColor="accent1" w:themeShade="80"/>
              </w:rPr>
              <w:t xml:space="preserve"> argument, narrative, informative, response to literature presentations),</w:t>
            </w:r>
            <w:r w:rsidRPr="00A0616B">
              <w:rPr>
                <w:rFonts w:eastAsia="Times New Roman" w:cs="Arial"/>
                <w:color w:val="1D4365" w:themeColor="accent1" w:themeShade="80"/>
              </w:rPr>
              <w:t xml:space="preserve"> audience, and task. </w:t>
            </w:r>
          </w:p>
          <w:p w14:paraId="0006F62E" w14:textId="71670BF2" w:rsidR="004000DE" w:rsidRPr="00BD5BA5" w:rsidRDefault="004000DE" w:rsidP="004000DE">
            <w:pPr>
              <w:pStyle w:val="TableBodyText"/>
              <w:rPr>
                <w:bCs/>
                <w:szCs w:val="24"/>
              </w:rPr>
            </w:pPr>
            <w:r w:rsidRPr="00BD5BA5">
              <w:rPr>
                <w:rFonts w:eastAsia="Times New Roman" w:cs="Arial"/>
                <w:bCs/>
                <w:szCs w:val="24"/>
              </w:rPr>
              <w:t>Plan, memorize, and present a recitation (</w:t>
            </w:r>
            <w:r w:rsidR="006D5FCC" w:rsidRPr="00BD5BA5">
              <w:rPr>
                <w:rFonts w:eastAsia="Times New Roman" w:cs="Arial"/>
                <w:bCs/>
                <w:szCs w:val="24"/>
              </w:rPr>
              <w:t>for example,</w:t>
            </w:r>
            <w:r w:rsidRPr="00BD5BA5">
              <w:rPr>
                <w:rFonts w:eastAsia="Times New Roman" w:cs="Arial"/>
                <w:bCs/>
                <w:szCs w:val="24"/>
              </w:rPr>
              <w:t xml:space="preserve"> poem, selection from a speech or dramatic soliloquy) that: conveys the meaning of the selection and includes appropriate performance techniques (</w:t>
            </w:r>
            <w:r w:rsidR="006D5FCC" w:rsidRPr="00BD5BA5">
              <w:rPr>
                <w:rFonts w:eastAsia="Times New Roman" w:cs="Arial"/>
                <w:bCs/>
                <w:szCs w:val="24"/>
              </w:rPr>
              <w:t>for example,</w:t>
            </w:r>
            <w:r w:rsidRPr="00BD5BA5">
              <w:rPr>
                <w:rFonts w:eastAsia="Times New Roman" w:cs="Arial"/>
                <w:bCs/>
                <w:szCs w:val="24"/>
              </w:rPr>
              <w:t xml:space="preserve"> tone, rate, voice modulation) to achieve the desired aesthetic effect (grade</w:t>
            </w:r>
            <w:r w:rsidR="006D5FCC" w:rsidRPr="00BD5BA5">
              <w:rPr>
                <w:rFonts w:eastAsia="Times New Roman" w:cs="Arial"/>
                <w:bCs/>
                <w:szCs w:val="24"/>
              </w:rPr>
              <w:t xml:space="preserve"> nine or ten</w:t>
            </w:r>
            <w:r w:rsidRPr="00BD5BA5">
              <w:rPr>
                <w:rFonts w:eastAsia="Times New Roman" w:cs="Arial"/>
                <w:bCs/>
                <w:szCs w:val="24"/>
              </w:rPr>
              <w:t>)</w:t>
            </w:r>
            <w:r w:rsidR="00A0616B" w:rsidRPr="00BD5BA5">
              <w:rPr>
                <w:rFonts w:eastAsia="Times New Roman" w:cs="Arial"/>
                <w:bCs/>
                <w:szCs w:val="24"/>
              </w:rPr>
              <w:t>.</w:t>
            </w:r>
            <w:r w:rsidRPr="00BD5BA5">
              <w:rPr>
                <w:rFonts w:eastAsia="Times New Roman" w:cs="Arial"/>
                <w:bCs/>
                <w:szCs w:val="24"/>
              </w:rPr>
              <w:t xml:space="preserve"> </w:t>
            </w:r>
          </w:p>
        </w:tc>
        <w:tc>
          <w:tcPr>
            <w:tcW w:w="1611" w:type="dxa"/>
            <w:tcMar>
              <w:top w:w="30" w:type="dxa"/>
              <w:left w:w="45" w:type="dxa"/>
              <w:bottom w:w="30" w:type="dxa"/>
              <w:right w:w="45" w:type="dxa"/>
            </w:tcMar>
          </w:tcPr>
          <w:p w14:paraId="261EECAC" w14:textId="21B38FEF" w:rsidR="004000DE" w:rsidRPr="00E21811" w:rsidRDefault="7D7DC909" w:rsidP="004000DE">
            <w:pPr>
              <w:pStyle w:val="TableBullets"/>
              <w:numPr>
                <w:ilvl w:val="0"/>
                <w:numId w:val="0"/>
              </w:numPr>
              <w:jc w:val="center"/>
            </w:pPr>
            <w:r>
              <w:t>companion</w:t>
            </w:r>
          </w:p>
        </w:tc>
        <w:tc>
          <w:tcPr>
            <w:tcW w:w="1441" w:type="dxa"/>
          </w:tcPr>
          <w:p w14:paraId="0B6A518A" w14:textId="77777777" w:rsidR="004000DE" w:rsidRDefault="004000DE" w:rsidP="004000DE">
            <w:pPr>
              <w:pStyle w:val="TableBullets"/>
              <w:numPr>
                <w:ilvl w:val="0"/>
                <w:numId w:val="0"/>
              </w:numPr>
              <w:jc w:val="center"/>
            </w:pPr>
          </w:p>
        </w:tc>
        <w:tc>
          <w:tcPr>
            <w:tcW w:w="1399" w:type="dxa"/>
          </w:tcPr>
          <w:p w14:paraId="08C6CE16" w14:textId="77777777" w:rsidR="004000DE" w:rsidRPr="00E21811" w:rsidRDefault="004000DE" w:rsidP="004000DE">
            <w:pPr>
              <w:pStyle w:val="TableBullets"/>
              <w:numPr>
                <w:ilvl w:val="0"/>
                <w:numId w:val="0"/>
              </w:numPr>
              <w:jc w:val="center"/>
            </w:pPr>
          </w:p>
        </w:tc>
        <w:tc>
          <w:tcPr>
            <w:tcW w:w="1341" w:type="dxa"/>
          </w:tcPr>
          <w:p w14:paraId="4DDCE940" w14:textId="77777777" w:rsidR="004000DE" w:rsidRPr="00E21811" w:rsidRDefault="004000DE" w:rsidP="004000DE">
            <w:pPr>
              <w:pStyle w:val="TableBullets"/>
              <w:numPr>
                <w:ilvl w:val="0"/>
                <w:numId w:val="0"/>
              </w:numPr>
              <w:jc w:val="center"/>
            </w:pPr>
          </w:p>
        </w:tc>
        <w:tc>
          <w:tcPr>
            <w:tcW w:w="1598" w:type="dxa"/>
          </w:tcPr>
          <w:p w14:paraId="2EED0C20" w14:textId="11D2F94E" w:rsidR="004000DE" w:rsidRPr="00E21811" w:rsidRDefault="7D7DC909" w:rsidP="004000DE">
            <w:pPr>
              <w:pStyle w:val="TableBullets"/>
              <w:numPr>
                <w:ilvl w:val="0"/>
                <w:numId w:val="0"/>
              </w:numPr>
              <w:jc w:val="center"/>
            </w:pPr>
            <w:r>
              <w:t>companion</w:t>
            </w:r>
          </w:p>
        </w:tc>
      </w:tr>
      <w:tr w:rsidR="004000DE" w:rsidRPr="00E21811" w14:paraId="5D7684A2"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4ECCE4E3" w14:textId="1BF9363E" w:rsidR="004000DE" w:rsidRPr="00A0616B" w:rsidRDefault="004000DE" w:rsidP="004000DE">
            <w:pPr>
              <w:pStyle w:val="TableBodyText"/>
              <w:rPr>
                <w:rFonts w:cs="Arial"/>
                <w:b/>
                <w:bCs/>
                <w:szCs w:val="24"/>
              </w:rPr>
            </w:pPr>
            <w:r w:rsidRPr="00A0616B">
              <w:rPr>
                <w:rFonts w:cs="Arial"/>
                <w:b/>
                <w:bCs/>
                <w:szCs w:val="24"/>
              </w:rPr>
              <w:t>SL.9</w:t>
            </w:r>
            <w:r w:rsidR="006D5FCC" w:rsidRPr="00A0616B">
              <w:rPr>
                <w:rFonts w:cs="Arial"/>
                <w:b/>
                <w:bCs/>
                <w:szCs w:val="24"/>
              </w:rPr>
              <w:t>-</w:t>
            </w:r>
            <w:r w:rsidRPr="00A0616B">
              <w:rPr>
                <w:rFonts w:cs="Arial"/>
                <w:b/>
                <w:bCs/>
                <w:szCs w:val="24"/>
              </w:rPr>
              <w:t>10.5</w:t>
            </w:r>
          </w:p>
          <w:p w14:paraId="4A84ADC7" w14:textId="18131A37" w:rsidR="004000DE" w:rsidRPr="00A0616B" w:rsidRDefault="004000DE" w:rsidP="004000DE">
            <w:pPr>
              <w:pStyle w:val="TableBodyText"/>
              <w:rPr>
                <w:b/>
                <w:bCs/>
                <w:szCs w:val="24"/>
              </w:rPr>
            </w:pPr>
            <w:r w:rsidRPr="00A0616B">
              <w:rPr>
                <w:rFonts w:cs="Arial"/>
                <w:szCs w:val="24"/>
              </w:rPr>
              <w:t>Make strategic use of digital media (</w:t>
            </w:r>
            <w:r w:rsidR="006D5FCC" w:rsidRPr="00A0616B">
              <w:rPr>
                <w:rFonts w:cs="Arial"/>
                <w:szCs w:val="24"/>
              </w:rPr>
              <w:t>for example,</w:t>
            </w:r>
            <w:r w:rsidRPr="00A0616B">
              <w:rPr>
                <w:rFonts w:cs="Arial"/>
                <w:szCs w:val="24"/>
              </w:rPr>
              <w:t xml:space="preserve"> textual, graphical, audio, visual, and interactive elements) in presentations to enhance understanding of findings, reasoning, and evidence and to add interest.</w:t>
            </w:r>
          </w:p>
        </w:tc>
        <w:tc>
          <w:tcPr>
            <w:tcW w:w="1611" w:type="dxa"/>
            <w:tcMar>
              <w:top w:w="30" w:type="dxa"/>
              <w:left w:w="45" w:type="dxa"/>
              <w:bottom w:w="30" w:type="dxa"/>
              <w:right w:w="45" w:type="dxa"/>
            </w:tcMar>
          </w:tcPr>
          <w:p w14:paraId="5F0B8AAD" w14:textId="77777777" w:rsidR="004000DE" w:rsidRPr="00E21811" w:rsidRDefault="004000DE" w:rsidP="004000DE">
            <w:pPr>
              <w:pStyle w:val="TableBullets"/>
              <w:numPr>
                <w:ilvl w:val="0"/>
                <w:numId w:val="0"/>
              </w:numPr>
              <w:jc w:val="center"/>
            </w:pPr>
          </w:p>
        </w:tc>
        <w:tc>
          <w:tcPr>
            <w:tcW w:w="1441" w:type="dxa"/>
          </w:tcPr>
          <w:p w14:paraId="58D3F174" w14:textId="77777777" w:rsidR="004000DE" w:rsidRDefault="004000DE" w:rsidP="004000DE">
            <w:pPr>
              <w:pStyle w:val="TableBullets"/>
              <w:numPr>
                <w:ilvl w:val="0"/>
                <w:numId w:val="0"/>
              </w:numPr>
              <w:jc w:val="center"/>
            </w:pPr>
          </w:p>
        </w:tc>
        <w:tc>
          <w:tcPr>
            <w:tcW w:w="1399" w:type="dxa"/>
          </w:tcPr>
          <w:p w14:paraId="55E2CA7A" w14:textId="77777777" w:rsidR="004000DE" w:rsidRPr="00E21811" w:rsidRDefault="004000DE" w:rsidP="004000DE">
            <w:pPr>
              <w:pStyle w:val="TableBullets"/>
              <w:numPr>
                <w:ilvl w:val="0"/>
                <w:numId w:val="0"/>
              </w:numPr>
              <w:jc w:val="center"/>
            </w:pPr>
          </w:p>
        </w:tc>
        <w:tc>
          <w:tcPr>
            <w:tcW w:w="1341" w:type="dxa"/>
          </w:tcPr>
          <w:p w14:paraId="787E9444" w14:textId="77777777" w:rsidR="004000DE" w:rsidRPr="00E21811" w:rsidRDefault="004000DE" w:rsidP="004000DE">
            <w:pPr>
              <w:pStyle w:val="TableBullets"/>
              <w:numPr>
                <w:ilvl w:val="0"/>
                <w:numId w:val="0"/>
              </w:numPr>
              <w:jc w:val="center"/>
            </w:pPr>
          </w:p>
        </w:tc>
        <w:tc>
          <w:tcPr>
            <w:tcW w:w="1598" w:type="dxa"/>
          </w:tcPr>
          <w:p w14:paraId="2B0AEEC3" w14:textId="059955FB" w:rsidR="004000DE" w:rsidRPr="00E21811" w:rsidRDefault="00C206AB" w:rsidP="004000DE">
            <w:pPr>
              <w:pStyle w:val="TableBullets"/>
              <w:numPr>
                <w:ilvl w:val="0"/>
                <w:numId w:val="0"/>
              </w:numPr>
              <w:jc w:val="center"/>
            </w:pPr>
            <w:r>
              <w:t>l</w:t>
            </w:r>
            <w:r w:rsidR="00950955">
              <w:t>ead</w:t>
            </w:r>
          </w:p>
        </w:tc>
      </w:tr>
      <w:tr w:rsidR="004000DE" w:rsidRPr="00E21811" w14:paraId="48E0B227"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98D4E38" w14:textId="752A67F1" w:rsidR="004000DE" w:rsidRPr="00A0616B" w:rsidRDefault="004000DE" w:rsidP="004000DE">
            <w:pPr>
              <w:pStyle w:val="TableBodyText"/>
              <w:rPr>
                <w:rFonts w:cs="Arial"/>
                <w:b/>
                <w:bCs/>
                <w:szCs w:val="24"/>
              </w:rPr>
            </w:pPr>
            <w:r w:rsidRPr="00A0616B">
              <w:rPr>
                <w:rFonts w:cs="Arial"/>
                <w:b/>
                <w:bCs/>
                <w:szCs w:val="24"/>
              </w:rPr>
              <w:t>SL.9</w:t>
            </w:r>
            <w:r w:rsidR="006D5FCC" w:rsidRPr="00A0616B">
              <w:rPr>
                <w:rFonts w:cs="Arial"/>
                <w:b/>
                <w:bCs/>
                <w:szCs w:val="24"/>
              </w:rPr>
              <w:t>-</w:t>
            </w:r>
            <w:r w:rsidRPr="00A0616B">
              <w:rPr>
                <w:rFonts w:cs="Arial"/>
                <w:b/>
                <w:bCs/>
                <w:szCs w:val="24"/>
              </w:rPr>
              <w:t>10.6</w:t>
            </w:r>
          </w:p>
          <w:p w14:paraId="513192ED" w14:textId="3C623C18" w:rsidR="004000DE" w:rsidRPr="00A0616B" w:rsidRDefault="004000DE" w:rsidP="001D0BFC">
            <w:pPr>
              <w:pStyle w:val="Pa21"/>
              <w:spacing w:before="60" w:after="60"/>
              <w:rPr>
                <w:rFonts w:ascii="Arial" w:hAnsi="Arial" w:cs="Arial"/>
                <w:color w:val="1D4365" w:themeColor="accent1" w:themeShade="80"/>
              </w:rPr>
            </w:pPr>
            <w:r w:rsidRPr="00A0616B">
              <w:rPr>
                <w:rFonts w:ascii="Arial" w:hAnsi="Arial" w:cs="Arial"/>
                <w:color w:val="1D4365" w:themeColor="accent1" w:themeShade="80"/>
              </w:rPr>
              <w:t xml:space="preserve">Adapt speech to a variety of contexts and tasks, demonstrating command of formal English when indicated or appropriate. (See grades </w:t>
            </w:r>
            <w:r w:rsidR="00DA0867" w:rsidRPr="00A0616B">
              <w:rPr>
                <w:rFonts w:ascii="Arial" w:hAnsi="Arial" w:cs="Arial"/>
                <w:color w:val="1D4365" w:themeColor="accent1" w:themeShade="80"/>
              </w:rPr>
              <w:t>nine and ten</w:t>
            </w:r>
            <w:r w:rsidR="001D0BFC" w:rsidRPr="00A0616B">
              <w:rPr>
                <w:rFonts w:ascii="Arial" w:hAnsi="Arial" w:cs="Arial"/>
                <w:color w:val="1D4365" w:themeColor="accent1" w:themeShade="80"/>
              </w:rPr>
              <w:t xml:space="preserve"> </w:t>
            </w:r>
            <w:r w:rsidRPr="00A0616B">
              <w:rPr>
                <w:rFonts w:ascii="Arial" w:hAnsi="Arial" w:cs="Arial"/>
                <w:color w:val="1D4365" w:themeColor="accent1" w:themeShade="80"/>
              </w:rPr>
              <w:t>Language standards 1 and 3 for specific expectations.)</w:t>
            </w:r>
          </w:p>
        </w:tc>
        <w:tc>
          <w:tcPr>
            <w:tcW w:w="1611" w:type="dxa"/>
            <w:tcMar>
              <w:top w:w="30" w:type="dxa"/>
              <w:left w:w="45" w:type="dxa"/>
              <w:bottom w:w="30" w:type="dxa"/>
              <w:right w:w="45" w:type="dxa"/>
            </w:tcMar>
          </w:tcPr>
          <w:p w14:paraId="75DE769F" w14:textId="77777777" w:rsidR="004000DE" w:rsidRPr="00E21811" w:rsidRDefault="004000DE" w:rsidP="004000DE">
            <w:pPr>
              <w:pStyle w:val="TableBullets"/>
              <w:numPr>
                <w:ilvl w:val="0"/>
                <w:numId w:val="0"/>
              </w:numPr>
              <w:jc w:val="center"/>
            </w:pPr>
          </w:p>
        </w:tc>
        <w:tc>
          <w:tcPr>
            <w:tcW w:w="1441" w:type="dxa"/>
          </w:tcPr>
          <w:p w14:paraId="72799A82" w14:textId="77777777" w:rsidR="004000DE" w:rsidRDefault="004000DE" w:rsidP="004000DE">
            <w:pPr>
              <w:pStyle w:val="TableBullets"/>
              <w:numPr>
                <w:ilvl w:val="0"/>
                <w:numId w:val="0"/>
              </w:numPr>
              <w:jc w:val="center"/>
            </w:pPr>
          </w:p>
        </w:tc>
        <w:tc>
          <w:tcPr>
            <w:tcW w:w="1399" w:type="dxa"/>
          </w:tcPr>
          <w:p w14:paraId="3E296B08" w14:textId="77777777" w:rsidR="004000DE" w:rsidRPr="00E21811" w:rsidRDefault="004000DE" w:rsidP="004000DE">
            <w:pPr>
              <w:pStyle w:val="TableBullets"/>
              <w:numPr>
                <w:ilvl w:val="0"/>
                <w:numId w:val="0"/>
              </w:numPr>
              <w:jc w:val="center"/>
            </w:pPr>
          </w:p>
        </w:tc>
        <w:tc>
          <w:tcPr>
            <w:tcW w:w="1341" w:type="dxa"/>
          </w:tcPr>
          <w:p w14:paraId="55FBEAD8" w14:textId="77777777" w:rsidR="004000DE" w:rsidRPr="00E21811" w:rsidRDefault="004000DE" w:rsidP="004000DE">
            <w:pPr>
              <w:pStyle w:val="TableBullets"/>
              <w:numPr>
                <w:ilvl w:val="0"/>
                <w:numId w:val="0"/>
              </w:numPr>
              <w:jc w:val="center"/>
            </w:pPr>
          </w:p>
        </w:tc>
        <w:tc>
          <w:tcPr>
            <w:tcW w:w="1598" w:type="dxa"/>
          </w:tcPr>
          <w:p w14:paraId="3C6D519C" w14:textId="3C616949" w:rsidR="004000DE" w:rsidRPr="00E21811" w:rsidRDefault="00C206AB" w:rsidP="004000DE">
            <w:pPr>
              <w:pStyle w:val="TableBullets"/>
              <w:numPr>
                <w:ilvl w:val="0"/>
                <w:numId w:val="0"/>
              </w:numPr>
              <w:jc w:val="center"/>
            </w:pPr>
            <w:r>
              <w:t>l</w:t>
            </w:r>
            <w:r w:rsidR="00950955">
              <w:t>ead</w:t>
            </w:r>
          </w:p>
        </w:tc>
      </w:tr>
      <w:bookmarkEnd w:id="3"/>
    </w:tbl>
    <w:p w14:paraId="2DB63ADF" w14:textId="77777777" w:rsidR="00807B6B" w:rsidRDefault="00807B6B">
      <w:pPr>
        <w:spacing w:after="0" w:line="240" w:lineRule="auto"/>
        <w:rPr>
          <w:bCs/>
          <w:color w:val="534EA1" w:themeColor="accent2"/>
          <w:sz w:val="28"/>
          <w:szCs w:val="26"/>
        </w:rPr>
      </w:pPr>
      <w:r>
        <w:br w:type="page"/>
      </w:r>
    </w:p>
    <w:p w14:paraId="3F259CA7" w14:textId="588AB450" w:rsidR="002575BC" w:rsidRPr="00BE2640" w:rsidRDefault="7CE43686" w:rsidP="002575BC">
      <w:pPr>
        <w:pStyle w:val="TableTitle"/>
      </w:pPr>
      <w:r>
        <w:t>Table 10</w:t>
      </w:r>
      <w:r w:rsidR="006D5FCC">
        <w:t>. A</w:t>
      </w:r>
      <w:r>
        <w:t xml:space="preserve"> Crosswalk</w:t>
      </w:r>
      <w:r w:rsidR="006D5FCC">
        <w:t xml:space="preserve"> of</w:t>
      </w:r>
      <w:r>
        <w:t xml:space="preserve"> Lead and Companion Standards for </w:t>
      </w:r>
      <w:r w:rsidRPr="7CE43686">
        <w:rPr>
          <w:b/>
        </w:rPr>
        <w:t xml:space="preserve">Language </w:t>
      </w:r>
    </w:p>
    <w:tbl>
      <w:tblPr>
        <w:tblW w:w="1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9"/>
        <w:gridCol w:w="1611"/>
        <w:gridCol w:w="1441"/>
        <w:gridCol w:w="1399"/>
        <w:gridCol w:w="1341"/>
        <w:gridCol w:w="1598"/>
      </w:tblGrid>
      <w:tr w:rsidR="002575BC" w:rsidRPr="007F5A0C" w14:paraId="04237D93" w14:textId="77777777" w:rsidTr="7D7DC909">
        <w:trPr>
          <w:cantSplit/>
          <w:trHeight w:val="315"/>
          <w:tblHeader/>
        </w:trPr>
        <w:tc>
          <w:tcPr>
            <w:tcW w:w="5549" w:type="dxa"/>
            <w:shd w:val="clear" w:color="auto" w:fill="0070C0"/>
            <w:tcMar>
              <w:top w:w="30" w:type="dxa"/>
              <w:left w:w="45" w:type="dxa"/>
              <w:bottom w:w="30" w:type="dxa"/>
              <w:right w:w="45" w:type="dxa"/>
            </w:tcMar>
          </w:tcPr>
          <w:p w14:paraId="20F77B5A" w14:textId="77777777" w:rsidR="002575BC" w:rsidRPr="005A6892" w:rsidRDefault="002575BC" w:rsidP="00FA60BF">
            <w:pPr>
              <w:pStyle w:val="TableHeaderRow"/>
              <w:spacing w:before="120" w:line="240" w:lineRule="auto"/>
              <w:rPr>
                <w:sz w:val="22"/>
                <w:szCs w:val="22"/>
              </w:rPr>
            </w:pPr>
            <w:r w:rsidRPr="005A6892">
              <w:rPr>
                <w:sz w:val="22"/>
                <w:szCs w:val="22"/>
              </w:rPr>
              <w:t>Standards</w:t>
            </w:r>
          </w:p>
        </w:tc>
        <w:tc>
          <w:tcPr>
            <w:tcW w:w="1611" w:type="dxa"/>
            <w:shd w:val="clear" w:color="auto" w:fill="0070C0"/>
            <w:tcMar>
              <w:top w:w="30" w:type="dxa"/>
              <w:left w:w="45" w:type="dxa"/>
              <w:bottom w:w="30" w:type="dxa"/>
              <w:right w:w="45" w:type="dxa"/>
            </w:tcMar>
          </w:tcPr>
          <w:p w14:paraId="5143E683" w14:textId="77777777" w:rsidR="002575BC" w:rsidRPr="005A6892" w:rsidRDefault="002575BC" w:rsidP="00FA60BF">
            <w:pPr>
              <w:pStyle w:val="TableHeaderRow"/>
              <w:spacing w:before="120" w:line="240" w:lineRule="auto"/>
              <w:rPr>
                <w:sz w:val="22"/>
                <w:szCs w:val="22"/>
              </w:rPr>
            </w:pPr>
            <w:r w:rsidRPr="005A6892">
              <w:rPr>
                <w:sz w:val="22"/>
                <w:szCs w:val="22"/>
              </w:rPr>
              <w:t xml:space="preserve">Collaborative Discourse </w:t>
            </w:r>
          </w:p>
        </w:tc>
        <w:tc>
          <w:tcPr>
            <w:tcW w:w="1441" w:type="dxa"/>
            <w:shd w:val="clear" w:color="auto" w:fill="0070C0"/>
          </w:tcPr>
          <w:p w14:paraId="34EF1FFC" w14:textId="77777777" w:rsidR="002575BC" w:rsidRPr="005A6892" w:rsidRDefault="002575BC" w:rsidP="00FA60BF">
            <w:pPr>
              <w:pStyle w:val="TableHeaderRow"/>
              <w:spacing w:before="120" w:line="240" w:lineRule="auto"/>
              <w:rPr>
                <w:sz w:val="22"/>
                <w:szCs w:val="22"/>
              </w:rPr>
            </w:pPr>
            <w:r w:rsidRPr="005A6892">
              <w:rPr>
                <w:sz w:val="22"/>
                <w:szCs w:val="22"/>
              </w:rPr>
              <w:t xml:space="preserve">Rhetorical Literary Analysis </w:t>
            </w:r>
          </w:p>
        </w:tc>
        <w:tc>
          <w:tcPr>
            <w:tcW w:w="1399" w:type="dxa"/>
            <w:shd w:val="clear" w:color="auto" w:fill="0070C0"/>
          </w:tcPr>
          <w:p w14:paraId="54AACBB4" w14:textId="77777777" w:rsidR="002575BC" w:rsidRPr="005A6892" w:rsidRDefault="002575BC" w:rsidP="00FA60BF">
            <w:pPr>
              <w:pStyle w:val="TableHeaderRow"/>
              <w:spacing w:before="120" w:line="240" w:lineRule="auto"/>
              <w:rPr>
                <w:sz w:val="22"/>
                <w:szCs w:val="22"/>
              </w:rPr>
            </w:pPr>
            <w:r w:rsidRPr="005A6892">
              <w:rPr>
                <w:sz w:val="22"/>
                <w:szCs w:val="22"/>
              </w:rPr>
              <w:t xml:space="preserve">Analyzing and Writing Arguments </w:t>
            </w:r>
          </w:p>
        </w:tc>
        <w:tc>
          <w:tcPr>
            <w:tcW w:w="1341" w:type="dxa"/>
            <w:shd w:val="clear" w:color="auto" w:fill="0070C0"/>
          </w:tcPr>
          <w:p w14:paraId="3755AB55" w14:textId="77777777" w:rsidR="002575BC" w:rsidRPr="005A6892" w:rsidRDefault="002575BC" w:rsidP="00FA60BF">
            <w:pPr>
              <w:pStyle w:val="TableHeaderRow"/>
              <w:spacing w:before="120" w:line="240" w:lineRule="auto"/>
              <w:rPr>
                <w:sz w:val="22"/>
                <w:szCs w:val="22"/>
              </w:rPr>
            </w:pPr>
            <w:r w:rsidRPr="005A6892">
              <w:rPr>
                <w:sz w:val="22"/>
                <w:szCs w:val="22"/>
              </w:rPr>
              <w:t xml:space="preserve">Research Across Texts </w:t>
            </w:r>
          </w:p>
        </w:tc>
        <w:tc>
          <w:tcPr>
            <w:tcW w:w="1598" w:type="dxa"/>
            <w:shd w:val="clear" w:color="auto" w:fill="0070C0"/>
          </w:tcPr>
          <w:p w14:paraId="6C9AA7C7" w14:textId="77777777" w:rsidR="002575BC" w:rsidRPr="005A6892" w:rsidRDefault="002575BC" w:rsidP="00FA60BF">
            <w:pPr>
              <w:pStyle w:val="TableHeaderRow"/>
              <w:spacing w:before="120" w:line="240" w:lineRule="auto"/>
              <w:rPr>
                <w:sz w:val="22"/>
                <w:szCs w:val="22"/>
              </w:rPr>
            </w:pPr>
            <w:r w:rsidRPr="005A6892">
              <w:rPr>
                <w:sz w:val="22"/>
                <w:szCs w:val="22"/>
              </w:rPr>
              <w:t xml:space="preserve">Informational Oral Presentations </w:t>
            </w:r>
          </w:p>
        </w:tc>
      </w:tr>
      <w:tr w:rsidR="003E385E" w:rsidRPr="00E21811" w14:paraId="3BC369A0"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4008EEC" w14:textId="65C0515C" w:rsidR="003E385E" w:rsidRPr="00A0616B" w:rsidRDefault="003E385E" w:rsidP="00FA60BF">
            <w:pPr>
              <w:pStyle w:val="TableBodyText"/>
              <w:rPr>
                <w:b/>
                <w:bCs/>
                <w:szCs w:val="24"/>
              </w:rPr>
            </w:pPr>
            <w:r w:rsidRPr="00A0616B">
              <w:rPr>
                <w:b/>
                <w:bCs/>
                <w:szCs w:val="24"/>
              </w:rPr>
              <w:t>L.9-10.1</w:t>
            </w:r>
          </w:p>
          <w:p w14:paraId="19F0CF18" w14:textId="0CD5A44C" w:rsidR="003E385E" w:rsidRPr="00A0616B" w:rsidRDefault="003E385E" w:rsidP="00A0616B">
            <w:pPr>
              <w:pStyle w:val="TableBodyText"/>
              <w:rPr>
                <w:b/>
                <w:bCs/>
                <w:szCs w:val="24"/>
              </w:rPr>
            </w:pPr>
            <w:r w:rsidRPr="00A0616B">
              <w:rPr>
                <w:szCs w:val="24"/>
              </w:rPr>
              <w:t>Demonstrate command of the conventions of standard English grammar and usage when writing or speaking.</w:t>
            </w:r>
          </w:p>
        </w:tc>
        <w:tc>
          <w:tcPr>
            <w:tcW w:w="1611" w:type="dxa"/>
            <w:tcMar>
              <w:top w:w="30" w:type="dxa"/>
              <w:left w:w="45" w:type="dxa"/>
              <w:bottom w:w="30" w:type="dxa"/>
              <w:right w:w="45" w:type="dxa"/>
            </w:tcMar>
          </w:tcPr>
          <w:p w14:paraId="46457FA5" w14:textId="77777777" w:rsidR="003E385E" w:rsidRPr="00E21811" w:rsidRDefault="003E385E" w:rsidP="00FA60BF">
            <w:pPr>
              <w:pStyle w:val="TableBullets"/>
              <w:numPr>
                <w:ilvl w:val="0"/>
                <w:numId w:val="0"/>
              </w:numPr>
              <w:jc w:val="center"/>
            </w:pPr>
          </w:p>
        </w:tc>
        <w:tc>
          <w:tcPr>
            <w:tcW w:w="1441" w:type="dxa"/>
          </w:tcPr>
          <w:p w14:paraId="733EB20F" w14:textId="77777777" w:rsidR="003E385E" w:rsidRPr="00E21811" w:rsidRDefault="003E385E" w:rsidP="00FA60BF">
            <w:pPr>
              <w:pStyle w:val="TableBullets"/>
              <w:numPr>
                <w:ilvl w:val="0"/>
                <w:numId w:val="0"/>
              </w:numPr>
              <w:jc w:val="center"/>
            </w:pPr>
          </w:p>
        </w:tc>
        <w:tc>
          <w:tcPr>
            <w:tcW w:w="1399" w:type="dxa"/>
          </w:tcPr>
          <w:p w14:paraId="4741D07A" w14:textId="461CCFF9" w:rsidR="003E385E" w:rsidRPr="00E21811" w:rsidRDefault="00C206AB" w:rsidP="00FA60BF">
            <w:pPr>
              <w:pStyle w:val="TableBullets"/>
              <w:numPr>
                <w:ilvl w:val="0"/>
                <w:numId w:val="0"/>
              </w:numPr>
              <w:jc w:val="center"/>
            </w:pPr>
            <w:r>
              <w:t>l</w:t>
            </w:r>
            <w:r w:rsidR="00004DDD">
              <w:t xml:space="preserve">ead </w:t>
            </w:r>
          </w:p>
        </w:tc>
        <w:tc>
          <w:tcPr>
            <w:tcW w:w="1341" w:type="dxa"/>
          </w:tcPr>
          <w:p w14:paraId="42E7A8DE" w14:textId="77777777" w:rsidR="003E385E" w:rsidRPr="00E21811" w:rsidRDefault="003E385E" w:rsidP="00FA60BF">
            <w:pPr>
              <w:pStyle w:val="TableBullets"/>
              <w:numPr>
                <w:ilvl w:val="0"/>
                <w:numId w:val="0"/>
              </w:numPr>
              <w:jc w:val="center"/>
            </w:pPr>
          </w:p>
        </w:tc>
        <w:tc>
          <w:tcPr>
            <w:tcW w:w="1598" w:type="dxa"/>
          </w:tcPr>
          <w:p w14:paraId="4C46309A" w14:textId="77777777" w:rsidR="003E385E" w:rsidRPr="00E21811" w:rsidRDefault="003E385E" w:rsidP="00FA60BF">
            <w:pPr>
              <w:pStyle w:val="TableBullets"/>
              <w:numPr>
                <w:ilvl w:val="0"/>
                <w:numId w:val="0"/>
              </w:numPr>
              <w:jc w:val="center"/>
            </w:pPr>
          </w:p>
        </w:tc>
      </w:tr>
      <w:tr w:rsidR="006C264C" w:rsidRPr="00E21811" w14:paraId="2A258862"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34B38722" w14:textId="71F1D68A" w:rsidR="006C264C" w:rsidRPr="00A0616B" w:rsidRDefault="006C264C" w:rsidP="00FA60BF">
            <w:pPr>
              <w:pStyle w:val="TableBodyText"/>
              <w:rPr>
                <w:b/>
                <w:bCs/>
                <w:szCs w:val="24"/>
              </w:rPr>
            </w:pPr>
            <w:r w:rsidRPr="00A0616B">
              <w:rPr>
                <w:b/>
                <w:bCs/>
                <w:szCs w:val="24"/>
              </w:rPr>
              <w:t>L.9-10.1a</w:t>
            </w:r>
          </w:p>
          <w:p w14:paraId="7F9BBB60" w14:textId="77777777" w:rsidR="00976841" w:rsidRDefault="00976841" w:rsidP="00FA60BF">
            <w:pPr>
              <w:pStyle w:val="TableBodyText"/>
              <w:rPr>
                <w:szCs w:val="24"/>
              </w:rPr>
            </w:pPr>
            <w:r w:rsidRPr="00A0616B">
              <w:rPr>
                <w:szCs w:val="24"/>
              </w:rPr>
              <w:t>Demonstrate command of the conventions of standard English grammar and usage when writing or speaking.</w:t>
            </w:r>
          </w:p>
          <w:p w14:paraId="232CFFCB" w14:textId="52CC3861" w:rsidR="006C264C" w:rsidRPr="00A0616B" w:rsidRDefault="006C264C" w:rsidP="00FA60BF">
            <w:pPr>
              <w:pStyle w:val="TableBodyText"/>
              <w:rPr>
                <w:b/>
                <w:bCs/>
                <w:szCs w:val="24"/>
              </w:rPr>
            </w:pPr>
            <w:r w:rsidRPr="00A0616B">
              <w:rPr>
                <w:szCs w:val="24"/>
              </w:rPr>
              <w:t>Use parallel structure.</w:t>
            </w:r>
          </w:p>
        </w:tc>
        <w:tc>
          <w:tcPr>
            <w:tcW w:w="1611" w:type="dxa"/>
            <w:tcMar>
              <w:top w:w="30" w:type="dxa"/>
              <w:left w:w="45" w:type="dxa"/>
              <w:bottom w:w="30" w:type="dxa"/>
              <w:right w:w="45" w:type="dxa"/>
            </w:tcMar>
          </w:tcPr>
          <w:p w14:paraId="105DE67E" w14:textId="77777777" w:rsidR="006C264C" w:rsidRPr="00E21811" w:rsidRDefault="006C264C" w:rsidP="00FA60BF">
            <w:pPr>
              <w:pStyle w:val="TableBullets"/>
              <w:numPr>
                <w:ilvl w:val="0"/>
                <w:numId w:val="0"/>
              </w:numPr>
              <w:jc w:val="center"/>
            </w:pPr>
          </w:p>
        </w:tc>
        <w:tc>
          <w:tcPr>
            <w:tcW w:w="1441" w:type="dxa"/>
          </w:tcPr>
          <w:p w14:paraId="7D6017C8" w14:textId="77777777" w:rsidR="006C264C" w:rsidRPr="00E21811" w:rsidRDefault="006C264C" w:rsidP="00FA60BF">
            <w:pPr>
              <w:pStyle w:val="TableBullets"/>
              <w:numPr>
                <w:ilvl w:val="0"/>
                <w:numId w:val="0"/>
              </w:numPr>
              <w:jc w:val="center"/>
            </w:pPr>
          </w:p>
        </w:tc>
        <w:tc>
          <w:tcPr>
            <w:tcW w:w="1399" w:type="dxa"/>
          </w:tcPr>
          <w:p w14:paraId="6A7D53B5" w14:textId="67E68CFE" w:rsidR="006C264C" w:rsidRPr="00E21811" w:rsidRDefault="00C206AB" w:rsidP="00FA60BF">
            <w:pPr>
              <w:pStyle w:val="TableBullets"/>
              <w:numPr>
                <w:ilvl w:val="0"/>
                <w:numId w:val="0"/>
              </w:numPr>
              <w:jc w:val="center"/>
            </w:pPr>
            <w:r>
              <w:t>l</w:t>
            </w:r>
            <w:r w:rsidR="00004DDD">
              <w:t>ead</w:t>
            </w:r>
          </w:p>
        </w:tc>
        <w:tc>
          <w:tcPr>
            <w:tcW w:w="1341" w:type="dxa"/>
          </w:tcPr>
          <w:p w14:paraId="650130ED" w14:textId="77777777" w:rsidR="006C264C" w:rsidRPr="00E21811" w:rsidRDefault="006C264C" w:rsidP="00FA60BF">
            <w:pPr>
              <w:pStyle w:val="TableBullets"/>
              <w:numPr>
                <w:ilvl w:val="0"/>
                <w:numId w:val="0"/>
              </w:numPr>
              <w:jc w:val="center"/>
            </w:pPr>
          </w:p>
        </w:tc>
        <w:tc>
          <w:tcPr>
            <w:tcW w:w="1598" w:type="dxa"/>
          </w:tcPr>
          <w:p w14:paraId="79BEDCB2" w14:textId="77777777" w:rsidR="006C264C" w:rsidRPr="00E21811" w:rsidRDefault="006C264C" w:rsidP="00FA60BF">
            <w:pPr>
              <w:pStyle w:val="TableBullets"/>
              <w:numPr>
                <w:ilvl w:val="0"/>
                <w:numId w:val="0"/>
              </w:numPr>
              <w:jc w:val="center"/>
            </w:pPr>
          </w:p>
        </w:tc>
      </w:tr>
      <w:tr w:rsidR="003E385E" w:rsidRPr="00E21811" w14:paraId="70AAC56A"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31EC1110" w14:textId="77777777" w:rsidR="003E385E" w:rsidRPr="00A0616B" w:rsidRDefault="003E385E" w:rsidP="003E385E">
            <w:pPr>
              <w:pStyle w:val="TableBodyText"/>
              <w:rPr>
                <w:b/>
                <w:bCs/>
                <w:szCs w:val="24"/>
              </w:rPr>
            </w:pPr>
            <w:r w:rsidRPr="00A0616B">
              <w:rPr>
                <w:b/>
                <w:bCs/>
                <w:szCs w:val="24"/>
              </w:rPr>
              <w:t>L.9-10.1b</w:t>
            </w:r>
          </w:p>
          <w:p w14:paraId="313DDB4A" w14:textId="77777777" w:rsidR="00976841" w:rsidRDefault="00976841" w:rsidP="003E385E">
            <w:pPr>
              <w:pStyle w:val="TableBodyText"/>
              <w:rPr>
                <w:szCs w:val="24"/>
              </w:rPr>
            </w:pPr>
            <w:r w:rsidRPr="00A0616B">
              <w:rPr>
                <w:szCs w:val="24"/>
              </w:rPr>
              <w:t>Demonstrate command of the conventions of standard English grammar and usage when writing or speaking.</w:t>
            </w:r>
          </w:p>
          <w:p w14:paraId="7AAD4026" w14:textId="14703F6C" w:rsidR="003E385E" w:rsidRPr="00A0616B" w:rsidRDefault="003E385E" w:rsidP="003E385E">
            <w:pPr>
              <w:pStyle w:val="TableBodyText"/>
              <w:rPr>
                <w:szCs w:val="24"/>
              </w:rPr>
            </w:pPr>
            <w:r w:rsidRPr="00A0616B">
              <w:rPr>
                <w:szCs w:val="24"/>
              </w:rPr>
              <w:t>Use various types of phrases (noun, verb, adjectival, adverbial, participial, prepositional, absolute) and clauses (independent, dependent; noun, relative, adverbial) to convey specific meanings and add variety and interest to writing or presentations.</w:t>
            </w:r>
          </w:p>
        </w:tc>
        <w:tc>
          <w:tcPr>
            <w:tcW w:w="1611" w:type="dxa"/>
            <w:tcMar>
              <w:top w:w="30" w:type="dxa"/>
              <w:left w:w="45" w:type="dxa"/>
              <w:bottom w:w="30" w:type="dxa"/>
              <w:right w:w="45" w:type="dxa"/>
            </w:tcMar>
          </w:tcPr>
          <w:p w14:paraId="6382DAA1" w14:textId="77777777" w:rsidR="003E385E" w:rsidRPr="00E21811" w:rsidRDefault="003E385E" w:rsidP="00FA60BF">
            <w:pPr>
              <w:pStyle w:val="TableBullets"/>
              <w:numPr>
                <w:ilvl w:val="0"/>
                <w:numId w:val="0"/>
              </w:numPr>
              <w:jc w:val="center"/>
            </w:pPr>
          </w:p>
        </w:tc>
        <w:tc>
          <w:tcPr>
            <w:tcW w:w="1441" w:type="dxa"/>
          </w:tcPr>
          <w:p w14:paraId="2E0A30D3" w14:textId="77777777" w:rsidR="003E385E" w:rsidRPr="00E21811" w:rsidRDefault="003E385E" w:rsidP="00FA60BF">
            <w:pPr>
              <w:pStyle w:val="TableBullets"/>
              <w:numPr>
                <w:ilvl w:val="0"/>
                <w:numId w:val="0"/>
              </w:numPr>
              <w:jc w:val="center"/>
            </w:pPr>
          </w:p>
        </w:tc>
        <w:tc>
          <w:tcPr>
            <w:tcW w:w="1399" w:type="dxa"/>
          </w:tcPr>
          <w:p w14:paraId="57FFDC6D" w14:textId="6FEFA2C1" w:rsidR="003E385E" w:rsidRPr="00E21811" w:rsidRDefault="00C206AB" w:rsidP="00FA60BF">
            <w:pPr>
              <w:pStyle w:val="TableBullets"/>
              <w:numPr>
                <w:ilvl w:val="0"/>
                <w:numId w:val="0"/>
              </w:numPr>
              <w:jc w:val="center"/>
            </w:pPr>
            <w:r>
              <w:t>l</w:t>
            </w:r>
            <w:r w:rsidR="00004DDD">
              <w:t>ead</w:t>
            </w:r>
          </w:p>
        </w:tc>
        <w:tc>
          <w:tcPr>
            <w:tcW w:w="1341" w:type="dxa"/>
          </w:tcPr>
          <w:p w14:paraId="0DB83045" w14:textId="77777777" w:rsidR="003E385E" w:rsidRPr="00E21811" w:rsidRDefault="003E385E" w:rsidP="00FA60BF">
            <w:pPr>
              <w:pStyle w:val="TableBullets"/>
              <w:numPr>
                <w:ilvl w:val="0"/>
                <w:numId w:val="0"/>
              </w:numPr>
              <w:jc w:val="center"/>
            </w:pPr>
          </w:p>
        </w:tc>
        <w:tc>
          <w:tcPr>
            <w:tcW w:w="1598" w:type="dxa"/>
          </w:tcPr>
          <w:p w14:paraId="6E208567" w14:textId="77777777" w:rsidR="003E385E" w:rsidRPr="00E21811" w:rsidRDefault="003E385E" w:rsidP="00FA60BF">
            <w:pPr>
              <w:pStyle w:val="TableBullets"/>
              <w:numPr>
                <w:ilvl w:val="0"/>
                <w:numId w:val="0"/>
              </w:numPr>
              <w:jc w:val="center"/>
            </w:pPr>
          </w:p>
        </w:tc>
      </w:tr>
      <w:tr w:rsidR="003E385E" w:rsidRPr="00E21811" w14:paraId="402B7643"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E3A11A1" w14:textId="1D8F3804" w:rsidR="003E385E" w:rsidRPr="00A0616B" w:rsidRDefault="003E385E" w:rsidP="00FA60BF">
            <w:pPr>
              <w:pStyle w:val="TableBodyText"/>
              <w:rPr>
                <w:b/>
                <w:bCs/>
                <w:szCs w:val="24"/>
              </w:rPr>
            </w:pPr>
            <w:r w:rsidRPr="00A0616B">
              <w:rPr>
                <w:b/>
                <w:bCs/>
                <w:szCs w:val="24"/>
              </w:rPr>
              <w:t>L.9-10.2</w:t>
            </w:r>
          </w:p>
          <w:p w14:paraId="174949AB" w14:textId="324B8CA1" w:rsidR="003E385E" w:rsidRPr="00A0616B" w:rsidRDefault="003E385E" w:rsidP="003E385E">
            <w:pPr>
              <w:spacing w:before="40" w:after="40" w:line="240" w:lineRule="auto"/>
              <w:rPr>
                <w:rFonts w:eastAsia="Times New Roman" w:cs="Arial"/>
                <w:color w:val="1D4365" w:themeColor="accent1" w:themeShade="80"/>
              </w:rPr>
            </w:pPr>
            <w:r w:rsidRPr="00A0616B">
              <w:rPr>
                <w:rFonts w:eastAsia="Times New Roman" w:cs="Arial"/>
                <w:color w:val="1D4365" w:themeColor="accent1" w:themeShade="80"/>
              </w:rPr>
              <w:t>Demonstrate command of the conventions of standard English capitalization, punctuation, and spelling when writing.</w:t>
            </w:r>
          </w:p>
        </w:tc>
        <w:tc>
          <w:tcPr>
            <w:tcW w:w="1611" w:type="dxa"/>
            <w:tcMar>
              <w:top w:w="30" w:type="dxa"/>
              <w:left w:w="45" w:type="dxa"/>
              <w:bottom w:w="30" w:type="dxa"/>
              <w:right w:w="45" w:type="dxa"/>
            </w:tcMar>
          </w:tcPr>
          <w:p w14:paraId="719BD06D" w14:textId="77777777" w:rsidR="003E385E" w:rsidRPr="00E21811" w:rsidRDefault="003E385E" w:rsidP="00FA60BF">
            <w:pPr>
              <w:pStyle w:val="TableBullets"/>
              <w:numPr>
                <w:ilvl w:val="0"/>
                <w:numId w:val="0"/>
              </w:numPr>
              <w:jc w:val="center"/>
            </w:pPr>
          </w:p>
        </w:tc>
        <w:tc>
          <w:tcPr>
            <w:tcW w:w="1441" w:type="dxa"/>
          </w:tcPr>
          <w:p w14:paraId="0197E55B" w14:textId="77777777" w:rsidR="003E385E" w:rsidRPr="00E21811" w:rsidRDefault="003E385E" w:rsidP="00FA60BF">
            <w:pPr>
              <w:pStyle w:val="TableBullets"/>
              <w:numPr>
                <w:ilvl w:val="0"/>
                <w:numId w:val="0"/>
              </w:numPr>
              <w:jc w:val="center"/>
            </w:pPr>
          </w:p>
        </w:tc>
        <w:tc>
          <w:tcPr>
            <w:tcW w:w="1399" w:type="dxa"/>
          </w:tcPr>
          <w:p w14:paraId="3B467BFF" w14:textId="119014B4" w:rsidR="003E385E" w:rsidRPr="00E21811" w:rsidRDefault="00C206AB" w:rsidP="00FA60BF">
            <w:pPr>
              <w:pStyle w:val="TableBullets"/>
              <w:numPr>
                <w:ilvl w:val="0"/>
                <w:numId w:val="0"/>
              </w:numPr>
              <w:jc w:val="center"/>
            </w:pPr>
            <w:r>
              <w:t>c</w:t>
            </w:r>
            <w:r w:rsidR="006C2A60">
              <w:t xml:space="preserve">ompanion </w:t>
            </w:r>
          </w:p>
        </w:tc>
        <w:tc>
          <w:tcPr>
            <w:tcW w:w="1341" w:type="dxa"/>
          </w:tcPr>
          <w:p w14:paraId="1A0FB85D" w14:textId="77777777" w:rsidR="003E385E" w:rsidRPr="00E21811" w:rsidRDefault="003E385E" w:rsidP="00FA60BF">
            <w:pPr>
              <w:pStyle w:val="TableBullets"/>
              <w:numPr>
                <w:ilvl w:val="0"/>
                <w:numId w:val="0"/>
              </w:numPr>
              <w:jc w:val="center"/>
            </w:pPr>
          </w:p>
        </w:tc>
        <w:tc>
          <w:tcPr>
            <w:tcW w:w="1598" w:type="dxa"/>
          </w:tcPr>
          <w:p w14:paraId="682074BD" w14:textId="77777777" w:rsidR="003E385E" w:rsidRPr="00E21811" w:rsidRDefault="003E385E" w:rsidP="00FA60BF">
            <w:pPr>
              <w:pStyle w:val="TableBullets"/>
              <w:numPr>
                <w:ilvl w:val="0"/>
                <w:numId w:val="0"/>
              </w:numPr>
              <w:jc w:val="center"/>
            </w:pPr>
          </w:p>
        </w:tc>
      </w:tr>
      <w:tr w:rsidR="003E385E" w:rsidRPr="00E21811" w14:paraId="535001E3"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971474C" w14:textId="1281EDDF" w:rsidR="003E385E" w:rsidRPr="00A0616B" w:rsidRDefault="003E385E" w:rsidP="00FA60BF">
            <w:pPr>
              <w:pStyle w:val="TableBodyText"/>
              <w:rPr>
                <w:rFonts w:eastAsia="Times New Roman" w:cs="Arial"/>
                <w:b/>
                <w:bCs/>
                <w:szCs w:val="24"/>
              </w:rPr>
            </w:pPr>
            <w:r w:rsidRPr="00A0616B">
              <w:rPr>
                <w:rFonts w:eastAsia="Times New Roman" w:cs="Arial"/>
                <w:b/>
                <w:bCs/>
                <w:szCs w:val="24"/>
              </w:rPr>
              <w:t>L.9-10.2a</w:t>
            </w:r>
          </w:p>
          <w:p w14:paraId="1FCD81C7" w14:textId="77777777" w:rsidR="00976841" w:rsidRPr="00A0616B" w:rsidRDefault="00976841" w:rsidP="00976841">
            <w:pPr>
              <w:pStyle w:val="TableBodyText"/>
              <w:rPr>
                <w:szCs w:val="24"/>
              </w:rPr>
            </w:pPr>
            <w:r w:rsidRPr="00A0616B">
              <w:rPr>
                <w:szCs w:val="24"/>
              </w:rPr>
              <w:t>Demonstrate command of the conventions of standard English capitalization, punctuation, and spelling when writing.</w:t>
            </w:r>
          </w:p>
          <w:p w14:paraId="3136023C" w14:textId="175EC326" w:rsidR="003E385E" w:rsidRPr="00A0616B" w:rsidRDefault="003E385E" w:rsidP="00FA60BF">
            <w:pPr>
              <w:pStyle w:val="TableBodyText"/>
              <w:rPr>
                <w:b/>
                <w:bCs/>
                <w:szCs w:val="24"/>
              </w:rPr>
            </w:pPr>
            <w:r w:rsidRPr="00A0616B">
              <w:rPr>
                <w:rFonts w:eastAsia="Times New Roman" w:cs="Arial"/>
                <w:szCs w:val="24"/>
              </w:rPr>
              <w:t>Use a semicolon (and perhaps a conjunctive adverb) to link two or more closely related independent clauses.</w:t>
            </w:r>
          </w:p>
        </w:tc>
        <w:tc>
          <w:tcPr>
            <w:tcW w:w="1611" w:type="dxa"/>
            <w:tcMar>
              <w:top w:w="30" w:type="dxa"/>
              <w:left w:w="45" w:type="dxa"/>
              <w:bottom w:w="30" w:type="dxa"/>
              <w:right w:w="45" w:type="dxa"/>
            </w:tcMar>
          </w:tcPr>
          <w:p w14:paraId="00008726" w14:textId="77777777" w:rsidR="003E385E" w:rsidRPr="00E21811" w:rsidRDefault="003E385E" w:rsidP="00FA60BF">
            <w:pPr>
              <w:pStyle w:val="TableBullets"/>
              <w:numPr>
                <w:ilvl w:val="0"/>
                <w:numId w:val="0"/>
              </w:numPr>
              <w:jc w:val="center"/>
            </w:pPr>
          </w:p>
        </w:tc>
        <w:tc>
          <w:tcPr>
            <w:tcW w:w="1441" w:type="dxa"/>
          </w:tcPr>
          <w:p w14:paraId="2F4D7DFE" w14:textId="235B7187" w:rsidR="003E385E" w:rsidRPr="00E21811" w:rsidRDefault="7D7DC909" w:rsidP="00FA60BF">
            <w:pPr>
              <w:pStyle w:val="TableBullets"/>
              <w:numPr>
                <w:ilvl w:val="0"/>
                <w:numId w:val="0"/>
              </w:numPr>
              <w:jc w:val="center"/>
            </w:pPr>
            <w:r>
              <w:t>companion</w:t>
            </w:r>
          </w:p>
        </w:tc>
        <w:tc>
          <w:tcPr>
            <w:tcW w:w="1399" w:type="dxa"/>
          </w:tcPr>
          <w:p w14:paraId="4AE7542A" w14:textId="77777777" w:rsidR="003E385E" w:rsidRPr="00E21811" w:rsidRDefault="003E385E" w:rsidP="00FA60BF">
            <w:pPr>
              <w:pStyle w:val="TableBullets"/>
              <w:numPr>
                <w:ilvl w:val="0"/>
                <w:numId w:val="0"/>
              </w:numPr>
              <w:jc w:val="center"/>
            </w:pPr>
          </w:p>
        </w:tc>
        <w:tc>
          <w:tcPr>
            <w:tcW w:w="1341" w:type="dxa"/>
          </w:tcPr>
          <w:p w14:paraId="27949D2F" w14:textId="77777777" w:rsidR="003E385E" w:rsidRPr="00E21811" w:rsidRDefault="003E385E" w:rsidP="00FA60BF">
            <w:pPr>
              <w:pStyle w:val="TableBullets"/>
              <w:numPr>
                <w:ilvl w:val="0"/>
                <w:numId w:val="0"/>
              </w:numPr>
              <w:jc w:val="center"/>
            </w:pPr>
          </w:p>
        </w:tc>
        <w:tc>
          <w:tcPr>
            <w:tcW w:w="1598" w:type="dxa"/>
          </w:tcPr>
          <w:p w14:paraId="0B5EEA52" w14:textId="77777777" w:rsidR="003E385E" w:rsidRPr="00E21811" w:rsidRDefault="003E385E" w:rsidP="00FA60BF">
            <w:pPr>
              <w:pStyle w:val="TableBullets"/>
              <w:numPr>
                <w:ilvl w:val="0"/>
                <w:numId w:val="0"/>
              </w:numPr>
              <w:jc w:val="center"/>
            </w:pPr>
          </w:p>
        </w:tc>
      </w:tr>
      <w:tr w:rsidR="003E385E" w:rsidRPr="00E21811" w14:paraId="2F7E8D33"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5841B4A2" w14:textId="77777777" w:rsidR="003E385E" w:rsidRPr="00A0616B" w:rsidRDefault="003E385E" w:rsidP="00FA60BF">
            <w:pPr>
              <w:pStyle w:val="TableBodyText"/>
              <w:rPr>
                <w:b/>
                <w:bCs/>
                <w:szCs w:val="24"/>
              </w:rPr>
            </w:pPr>
            <w:r w:rsidRPr="00A0616B">
              <w:rPr>
                <w:b/>
                <w:bCs/>
                <w:szCs w:val="24"/>
              </w:rPr>
              <w:t>L.9-10.2b</w:t>
            </w:r>
          </w:p>
          <w:p w14:paraId="78052E8D" w14:textId="77777777" w:rsidR="003E385E" w:rsidRPr="00A0616B" w:rsidRDefault="003E385E" w:rsidP="003E385E">
            <w:pPr>
              <w:pStyle w:val="TableBodyText"/>
              <w:rPr>
                <w:szCs w:val="24"/>
              </w:rPr>
            </w:pPr>
            <w:r w:rsidRPr="00A0616B">
              <w:rPr>
                <w:szCs w:val="24"/>
              </w:rPr>
              <w:t>Demonstrate command of the conventions of standard English capitalization, punctuation, and spelling when writing.</w:t>
            </w:r>
          </w:p>
          <w:p w14:paraId="36FA79D5" w14:textId="79D7CB6F" w:rsidR="003E385E" w:rsidRPr="00A0616B" w:rsidRDefault="003E385E" w:rsidP="003E385E">
            <w:pPr>
              <w:pStyle w:val="TableBodyText"/>
              <w:rPr>
                <w:b/>
                <w:bCs/>
                <w:szCs w:val="24"/>
              </w:rPr>
            </w:pPr>
            <w:r w:rsidRPr="00A0616B">
              <w:rPr>
                <w:szCs w:val="24"/>
              </w:rPr>
              <w:t>Use a colon to introduce a list or quotation.</w:t>
            </w:r>
          </w:p>
        </w:tc>
        <w:tc>
          <w:tcPr>
            <w:tcW w:w="1611" w:type="dxa"/>
            <w:tcMar>
              <w:top w:w="30" w:type="dxa"/>
              <w:left w:w="45" w:type="dxa"/>
              <w:bottom w:w="30" w:type="dxa"/>
              <w:right w:w="45" w:type="dxa"/>
            </w:tcMar>
          </w:tcPr>
          <w:p w14:paraId="4220C1DC" w14:textId="77777777" w:rsidR="003E385E" w:rsidRPr="00E21811" w:rsidRDefault="003E385E" w:rsidP="00FA60BF">
            <w:pPr>
              <w:pStyle w:val="TableBullets"/>
              <w:numPr>
                <w:ilvl w:val="0"/>
                <w:numId w:val="0"/>
              </w:numPr>
              <w:jc w:val="center"/>
            </w:pPr>
          </w:p>
        </w:tc>
        <w:tc>
          <w:tcPr>
            <w:tcW w:w="1441" w:type="dxa"/>
          </w:tcPr>
          <w:p w14:paraId="7DB9FAD2" w14:textId="71EB340A" w:rsidR="003E385E" w:rsidRPr="00E21811" w:rsidRDefault="7D7DC909" w:rsidP="00FA60BF">
            <w:pPr>
              <w:pStyle w:val="TableBullets"/>
              <w:numPr>
                <w:ilvl w:val="0"/>
                <w:numId w:val="0"/>
              </w:numPr>
              <w:jc w:val="center"/>
            </w:pPr>
            <w:r>
              <w:t>companion</w:t>
            </w:r>
          </w:p>
        </w:tc>
        <w:tc>
          <w:tcPr>
            <w:tcW w:w="1399" w:type="dxa"/>
          </w:tcPr>
          <w:p w14:paraId="62D84BB0" w14:textId="77777777" w:rsidR="003E385E" w:rsidRPr="00E21811" w:rsidRDefault="003E385E" w:rsidP="00FA60BF">
            <w:pPr>
              <w:pStyle w:val="TableBullets"/>
              <w:numPr>
                <w:ilvl w:val="0"/>
                <w:numId w:val="0"/>
              </w:numPr>
              <w:jc w:val="center"/>
            </w:pPr>
          </w:p>
        </w:tc>
        <w:tc>
          <w:tcPr>
            <w:tcW w:w="1341" w:type="dxa"/>
          </w:tcPr>
          <w:p w14:paraId="1EDC9374" w14:textId="77777777" w:rsidR="003E385E" w:rsidRPr="00E21811" w:rsidRDefault="003E385E" w:rsidP="00FA60BF">
            <w:pPr>
              <w:pStyle w:val="TableBullets"/>
              <w:numPr>
                <w:ilvl w:val="0"/>
                <w:numId w:val="0"/>
              </w:numPr>
              <w:jc w:val="center"/>
            </w:pPr>
          </w:p>
        </w:tc>
        <w:tc>
          <w:tcPr>
            <w:tcW w:w="1598" w:type="dxa"/>
          </w:tcPr>
          <w:p w14:paraId="0F118DEE" w14:textId="77777777" w:rsidR="003E385E" w:rsidRPr="00E21811" w:rsidRDefault="003E385E" w:rsidP="00FA60BF">
            <w:pPr>
              <w:pStyle w:val="TableBullets"/>
              <w:numPr>
                <w:ilvl w:val="0"/>
                <w:numId w:val="0"/>
              </w:numPr>
              <w:jc w:val="center"/>
            </w:pPr>
          </w:p>
        </w:tc>
      </w:tr>
      <w:tr w:rsidR="003E385E" w:rsidRPr="00E21811" w14:paraId="66133B24"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BCC9C7F" w14:textId="77777777" w:rsidR="003E385E" w:rsidRPr="00A0616B" w:rsidRDefault="003E385E" w:rsidP="00FA60BF">
            <w:pPr>
              <w:pStyle w:val="TableBodyText"/>
              <w:rPr>
                <w:b/>
                <w:bCs/>
                <w:szCs w:val="24"/>
              </w:rPr>
            </w:pPr>
            <w:r w:rsidRPr="00A0616B">
              <w:rPr>
                <w:b/>
                <w:bCs/>
                <w:szCs w:val="24"/>
              </w:rPr>
              <w:t>L.9-10.2c</w:t>
            </w:r>
          </w:p>
          <w:p w14:paraId="1BFBE58D" w14:textId="77777777" w:rsidR="003E385E" w:rsidRPr="00A0616B" w:rsidRDefault="003E385E" w:rsidP="003E385E">
            <w:pPr>
              <w:pStyle w:val="TableBodyText"/>
              <w:rPr>
                <w:szCs w:val="24"/>
              </w:rPr>
            </w:pPr>
            <w:r w:rsidRPr="00A0616B">
              <w:rPr>
                <w:szCs w:val="24"/>
              </w:rPr>
              <w:t>Demonstrate command of the conventions of standard English capitalization, punctuation, and spelling when writing.</w:t>
            </w:r>
          </w:p>
          <w:p w14:paraId="794E6BB5" w14:textId="29A20972" w:rsidR="003E385E" w:rsidRPr="00A0616B" w:rsidRDefault="003E385E" w:rsidP="003E385E">
            <w:pPr>
              <w:pStyle w:val="TableBodyText"/>
              <w:rPr>
                <w:b/>
                <w:bCs/>
                <w:szCs w:val="24"/>
              </w:rPr>
            </w:pPr>
            <w:r w:rsidRPr="00A0616B">
              <w:rPr>
                <w:szCs w:val="24"/>
              </w:rPr>
              <w:t>Spell correctly.</w:t>
            </w:r>
          </w:p>
        </w:tc>
        <w:tc>
          <w:tcPr>
            <w:tcW w:w="1611" w:type="dxa"/>
            <w:tcMar>
              <w:top w:w="30" w:type="dxa"/>
              <w:left w:w="45" w:type="dxa"/>
              <w:bottom w:w="30" w:type="dxa"/>
              <w:right w:w="45" w:type="dxa"/>
            </w:tcMar>
          </w:tcPr>
          <w:p w14:paraId="50870566" w14:textId="77777777" w:rsidR="003E385E" w:rsidRPr="00E21811" w:rsidRDefault="003E385E" w:rsidP="00FA60BF">
            <w:pPr>
              <w:pStyle w:val="TableBullets"/>
              <w:numPr>
                <w:ilvl w:val="0"/>
                <w:numId w:val="0"/>
              </w:numPr>
              <w:jc w:val="center"/>
            </w:pPr>
          </w:p>
        </w:tc>
        <w:tc>
          <w:tcPr>
            <w:tcW w:w="1441" w:type="dxa"/>
          </w:tcPr>
          <w:p w14:paraId="66E703A0" w14:textId="0074F53D" w:rsidR="003E385E" w:rsidRPr="00E21811" w:rsidRDefault="7D7DC909" w:rsidP="00FA60BF">
            <w:pPr>
              <w:pStyle w:val="TableBullets"/>
              <w:numPr>
                <w:ilvl w:val="0"/>
                <w:numId w:val="0"/>
              </w:numPr>
              <w:jc w:val="center"/>
            </w:pPr>
            <w:r>
              <w:t>companion</w:t>
            </w:r>
          </w:p>
        </w:tc>
        <w:tc>
          <w:tcPr>
            <w:tcW w:w="1399" w:type="dxa"/>
          </w:tcPr>
          <w:p w14:paraId="47830EB4" w14:textId="77777777" w:rsidR="003E385E" w:rsidRPr="00E21811" w:rsidRDefault="003E385E" w:rsidP="00FA60BF">
            <w:pPr>
              <w:pStyle w:val="TableBullets"/>
              <w:numPr>
                <w:ilvl w:val="0"/>
                <w:numId w:val="0"/>
              </w:numPr>
              <w:jc w:val="center"/>
            </w:pPr>
          </w:p>
        </w:tc>
        <w:tc>
          <w:tcPr>
            <w:tcW w:w="1341" w:type="dxa"/>
          </w:tcPr>
          <w:p w14:paraId="09D7F9B8" w14:textId="77777777" w:rsidR="003E385E" w:rsidRPr="00E21811" w:rsidRDefault="003E385E" w:rsidP="00FA60BF">
            <w:pPr>
              <w:pStyle w:val="TableBullets"/>
              <w:numPr>
                <w:ilvl w:val="0"/>
                <w:numId w:val="0"/>
              </w:numPr>
              <w:jc w:val="center"/>
            </w:pPr>
          </w:p>
        </w:tc>
        <w:tc>
          <w:tcPr>
            <w:tcW w:w="1598" w:type="dxa"/>
          </w:tcPr>
          <w:p w14:paraId="3D93B1A7" w14:textId="77777777" w:rsidR="003E385E" w:rsidRPr="00E21811" w:rsidRDefault="003E385E" w:rsidP="00FA60BF">
            <w:pPr>
              <w:pStyle w:val="TableBullets"/>
              <w:numPr>
                <w:ilvl w:val="0"/>
                <w:numId w:val="0"/>
              </w:numPr>
              <w:jc w:val="center"/>
            </w:pPr>
          </w:p>
        </w:tc>
      </w:tr>
      <w:tr w:rsidR="003E385E" w:rsidRPr="00E21811" w14:paraId="764D39CE"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0E8D36AB" w14:textId="77777777" w:rsidR="003E385E" w:rsidRPr="00A0616B" w:rsidRDefault="006C264C" w:rsidP="00FA60BF">
            <w:pPr>
              <w:pStyle w:val="TableBodyText"/>
              <w:rPr>
                <w:b/>
                <w:bCs/>
                <w:szCs w:val="24"/>
              </w:rPr>
            </w:pPr>
            <w:r w:rsidRPr="00A0616B">
              <w:rPr>
                <w:b/>
                <w:bCs/>
                <w:szCs w:val="24"/>
              </w:rPr>
              <w:t>L.9-10.3</w:t>
            </w:r>
          </w:p>
          <w:p w14:paraId="14B2F714" w14:textId="2EAC968E" w:rsidR="006C264C" w:rsidRPr="00A0616B" w:rsidRDefault="006C264C" w:rsidP="00FA60BF">
            <w:pPr>
              <w:pStyle w:val="TableBodyText"/>
              <w:rPr>
                <w:szCs w:val="24"/>
              </w:rPr>
            </w:pPr>
            <w:r w:rsidRPr="00A0616B">
              <w:rPr>
                <w:szCs w:val="24"/>
              </w:rPr>
              <w:t>Apply knowledge of language to understand how language functions in</w:t>
            </w:r>
            <w:r w:rsidR="00415353" w:rsidRPr="00A0616B">
              <w:rPr>
                <w:szCs w:val="24"/>
              </w:rPr>
              <w:t xml:space="preserve"> </w:t>
            </w:r>
            <w:r w:rsidRPr="00A0616B">
              <w:rPr>
                <w:szCs w:val="24"/>
              </w:rPr>
              <w:t>different contexts, to make effective choices for meaning or style, and to comprehend more fully when reading or listening.</w:t>
            </w:r>
          </w:p>
        </w:tc>
        <w:tc>
          <w:tcPr>
            <w:tcW w:w="1611" w:type="dxa"/>
            <w:tcMar>
              <w:top w:w="30" w:type="dxa"/>
              <w:left w:w="45" w:type="dxa"/>
              <w:bottom w:w="30" w:type="dxa"/>
              <w:right w:w="45" w:type="dxa"/>
            </w:tcMar>
          </w:tcPr>
          <w:p w14:paraId="30BD728A" w14:textId="77777777" w:rsidR="003E385E" w:rsidRPr="00E21811" w:rsidRDefault="003E385E" w:rsidP="00FA60BF">
            <w:pPr>
              <w:pStyle w:val="TableBullets"/>
              <w:numPr>
                <w:ilvl w:val="0"/>
                <w:numId w:val="0"/>
              </w:numPr>
              <w:jc w:val="center"/>
            </w:pPr>
          </w:p>
        </w:tc>
        <w:tc>
          <w:tcPr>
            <w:tcW w:w="1441" w:type="dxa"/>
          </w:tcPr>
          <w:p w14:paraId="6EDFDB6A" w14:textId="77777777" w:rsidR="003E385E" w:rsidRPr="00E21811" w:rsidRDefault="003E385E" w:rsidP="00FA60BF">
            <w:pPr>
              <w:pStyle w:val="TableBullets"/>
              <w:numPr>
                <w:ilvl w:val="0"/>
                <w:numId w:val="0"/>
              </w:numPr>
              <w:jc w:val="center"/>
            </w:pPr>
          </w:p>
        </w:tc>
        <w:tc>
          <w:tcPr>
            <w:tcW w:w="1399" w:type="dxa"/>
          </w:tcPr>
          <w:p w14:paraId="1CF1760F" w14:textId="6F40FB12" w:rsidR="003E385E" w:rsidRPr="00E21811" w:rsidRDefault="00C206AB" w:rsidP="00FA60BF">
            <w:pPr>
              <w:pStyle w:val="TableBullets"/>
              <w:numPr>
                <w:ilvl w:val="0"/>
                <w:numId w:val="0"/>
              </w:numPr>
              <w:jc w:val="center"/>
            </w:pPr>
            <w:r>
              <w:t>l</w:t>
            </w:r>
            <w:r w:rsidR="00004DDD">
              <w:t>ead</w:t>
            </w:r>
          </w:p>
        </w:tc>
        <w:tc>
          <w:tcPr>
            <w:tcW w:w="1341" w:type="dxa"/>
          </w:tcPr>
          <w:p w14:paraId="764ADD5C" w14:textId="39F957E7" w:rsidR="003E385E" w:rsidRPr="00E21811" w:rsidRDefault="00C206AB" w:rsidP="00FA60BF">
            <w:pPr>
              <w:pStyle w:val="TableBullets"/>
              <w:numPr>
                <w:ilvl w:val="0"/>
                <w:numId w:val="0"/>
              </w:numPr>
              <w:jc w:val="center"/>
            </w:pPr>
            <w:r>
              <w:t>c</w:t>
            </w:r>
            <w:r w:rsidR="00090E41">
              <w:t>ompanion</w:t>
            </w:r>
          </w:p>
        </w:tc>
        <w:tc>
          <w:tcPr>
            <w:tcW w:w="1598" w:type="dxa"/>
          </w:tcPr>
          <w:p w14:paraId="311B104D" w14:textId="133A96A5" w:rsidR="003E385E" w:rsidRPr="00E21811" w:rsidRDefault="00C206AB" w:rsidP="00FA60BF">
            <w:pPr>
              <w:pStyle w:val="TableBullets"/>
              <w:numPr>
                <w:ilvl w:val="0"/>
                <w:numId w:val="0"/>
              </w:numPr>
              <w:jc w:val="center"/>
            </w:pPr>
            <w:r>
              <w:t>c</w:t>
            </w:r>
            <w:r w:rsidR="009267DD">
              <w:t>ompanion</w:t>
            </w:r>
          </w:p>
        </w:tc>
      </w:tr>
      <w:tr w:rsidR="00CC0E71" w:rsidRPr="00E21811" w14:paraId="7E0AFA24"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E876FB0" w14:textId="77777777" w:rsidR="00CC0E71" w:rsidRPr="00A0616B" w:rsidRDefault="00CC0E71" w:rsidP="00CC0E71">
            <w:pPr>
              <w:pStyle w:val="TableBodyText"/>
              <w:rPr>
                <w:b/>
                <w:bCs/>
                <w:szCs w:val="24"/>
              </w:rPr>
            </w:pPr>
            <w:r w:rsidRPr="00A0616B">
              <w:rPr>
                <w:b/>
                <w:bCs/>
                <w:szCs w:val="24"/>
              </w:rPr>
              <w:t>L.9-10.3a</w:t>
            </w:r>
          </w:p>
          <w:p w14:paraId="0D3B9706" w14:textId="5B9BD346" w:rsidR="00CC0E71" w:rsidRPr="00A0616B" w:rsidRDefault="00CC0E71" w:rsidP="00CC0E71">
            <w:pPr>
              <w:pStyle w:val="TableBodyText"/>
              <w:rPr>
                <w:szCs w:val="24"/>
              </w:rPr>
            </w:pPr>
            <w:r w:rsidRPr="00A0616B">
              <w:rPr>
                <w:szCs w:val="24"/>
              </w:rPr>
              <w:t>Write and edit work so that it conforms to the guidelines in a style manual (for example, MLA Handbook, Turabian’s Manual for Writers) appropriate for the discipline and writing type.</w:t>
            </w:r>
          </w:p>
        </w:tc>
        <w:tc>
          <w:tcPr>
            <w:tcW w:w="1611" w:type="dxa"/>
            <w:tcMar>
              <w:top w:w="30" w:type="dxa"/>
              <w:left w:w="45" w:type="dxa"/>
              <w:bottom w:w="30" w:type="dxa"/>
              <w:right w:w="45" w:type="dxa"/>
            </w:tcMar>
          </w:tcPr>
          <w:p w14:paraId="421D7A93" w14:textId="77777777" w:rsidR="00CC0E71" w:rsidRPr="00E21811" w:rsidRDefault="00CC0E71" w:rsidP="00CC0E71">
            <w:pPr>
              <w:pStyle w:val="TableBullets"/>
              <w:numPr>
                <w:ilvl w:val="0"/>
                <w:numId w:val="0"/>
              </w:numPr>
              <w:jc w:val="center"/>
            </w:pPr>
          </w:p>
        </w:tc>
        <w:tc>
          <w:tcPr>
            <w:tcW w:w="1441" w:type="dxa"/>
          </w:tcPr>
          <w:p w14:paraId="7FF4387C" w14:textId="15208234" w:rsidR="00CC0E71" w:rsidRPr="00E21811" w:rsidRDefault="00CC0E71" w:rsidP="00CC0E71">
            <w:pPr>
              <w:pStyle w:val="TableBullets"/>
              <w:numPr>
                <w:ilvl w:val="0"/>
                <w:numId w:val="0"/>
              </w:numPr>
              <w:jc w:val="center"/>
            </w:pPr>
          </w:p>
        </w:tc>
        <w:tc>
          <w:tcPr>
            <w:tcW w:w="1399" w:type="dxa"/>
          </w:tcPr>
          <w:p w14:paraId="5727DA24" w14:textId="6556DE9B" w:rsidR="00CC0E71" w:rsidRPr="00E21811" w:rsidRDefault="00CC0E71" w:rsidP="00CC0E71">
            <w:pPr>
              <w:pStyle w:val="TableBullets"/>
              <w:numPr>
                <w:ilvl w:val="0"/>
                <w:numId w:val="0"/>
              </w:numPr>
              <w:jc w:val="center"/>
            </w:pPr>
            <w:r>
              <w:t>companion</w:t>
            </w:r>
          </w:p>
        </w:tc>
        <w:tc>
          <w:tcPr>
            <w:tcW w:w="1341" w:type="dxa"/>
          </w:tcPr>
          <w:p w14:paraId="2EE882E7" w14:textId="185FC791" w:rsidR="00CC0E71" w:rsidRPr="00E21811" w:rsidRDefault="00CC0E71" w:rsidP="00CC0E71">
            <w:pPr>
              <w:pStyle w:val="TableBullets"/>
              <w:numPr>
                <w:ilvl w:val="0"/>
                <w:numId w:val="0"/>
              </w:numPr>
              <w:jc w:val="center"/>
            </w:pPr>
          </w:p>
        </w:tc>
        <w:tc>
          <w:tcPr>
            <w:tcW w:w="1598" w:type="dxa"/>
          </w:tcPr>
          <w:p w14:paraId="28F29A02" w14:textId="77777777" w:rsidR="00CC0E71" w:rsidRPr="00E21811" w:rsidRDefault="00CC0E71" w:rsidP="00CC0E71">
            <w:pPr>
              <w:pStyle w:val="TableBullets"/>
              <w:numPr>
                <w:ilvl w:val="0"/>
                <w:numId w:val="0"/>
              </w:numPr>
              <w:jc w:val="center"/>
            </w:pPr>
          </w:p>
        </w:tc>
      </w:tr>
      <w:tr w:rsidR="00CC0E71" w:rsidRPr="00E21811" w14:paraId="14C3BF1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976AAAE" w14:textId="6B4EE9BD" w:rsidR="00CC0E71" w:rsidRPr="00A0616B" w:rsidRDefault="00CC0E71" w:rsidP="00CC0E71">
            <w:pPr>
              <w:pStyle w:val="TableBodyText"/>
              <w:rPr>
                <w:b/>
                <w:bCs/>
                <w:szCs w:val="24"/>
              </w:rPr>
            </w:pPr>
            <w:r w:rsidRPr="00A0616B">
              <w:rPr>
                <w:b/>
                <w:bCs/>
                <w:szCs w:val="24"/>
              </w:rPr>
              <w:t>L.9-10.4</w:t>
            </w:r>
          </w:p>
          <w:p w14:paraId="5460427A" w14:textId="077ADC56" w:rsidR="00CC0E71" w:rsidRPr="00A0616B" w:rsidRDefault="00CC0E71" w:rsidP="00CC0E71">
            <w:pPr>
              <w:pStyle w:val="TableBodyText"/>
              <w:rPr>
                <w:szCs w:val="24"/>
              </w:rPr>
            </w:pPr>
            <w:r w:rsidRPr="00A0616B">
              <w:rPr>
                <w:szCs w:val="24"/>
              </w:rPr>
              <w:t>Determine or clarify the meaning of unknown and multiple-meaning words and phrases based on grades nine and ten reading and content, choosing flexibly from a range of strategies.</w:t>
            </w:r>
          </w:p>
        </w:tc>
        <w:tc>
          <w:tcPr>
            <w:tcW w:w="1611" w:type="dxa"/>
            <w:tcMar>
              <w:top w:w="30" w:type="dxa"/>
              <w:left w:w="45" w:type="dxa"/>
              <w:bottom w:w="30" w:type="dxa"/>
              <w:right w:w="45" w:type="dxa"/>
            </w:tcMar>
          </w:tcPr>
          <w:p w14:paraId="0BE33749" w14:textId="77777777" w:rsidR="00CC0E71" w:rsidRPr="00E21811" w:rsidRDefault="00CC0E71" w:rsidP="00CC0E71">
            <w:pPr>
              <w:pStyle w:val="TableBullets"/>
              <w:numPr>
                <w:ilvl w:val="0"/>
                <w:numId w:val="0"/>
              </w:numPr>
              <w:jc w:val="center"/>
            </w:pPr>
          </w:p>
        </w:tc>
        <w:tc>
          <w:tcPr>
            <w:tcW w:w="1441" w:type="dxa"/>
          </w:tcPr>
          <w:p w14:paraId="26CCB3C1" w14:textId="47659FF1" w:rsidR="00CC0E71" w:rsidRPr="00E21811" w:rsidRDefault="00CC0E71" w:rsidP="00CC0E71">
            <w:pPr>
              <w:pStyle w:val="TableBullets"/>
              <w:numPr>
                <w:ilvl w:val="0"/>
                <w:numId w:val="0"/>
              </w:numPr>
              <w:jc w:val="center"/>
            </w:pPr>
          </w:p>
        </w:tc>
        <w:tc>
          <w:tcPr>
            <w:tcW w:w="1399" w:type="dxa"/>
          </w:tcPr>
          <w:p w14:paraId="1618AA7D" w14:textId="1407B938" w:rsidR="00CC0E71" w:rsidRPr="00E21811" w:rsidRDefault="00CC0E71" w:rsidP="00CC0E71">
            <w:pPr>
              <w:pStyle w:val="TableBullets"/>
              <w:numPr>
                <w:ilvl w:val="0"/>
                <w:numId w:val="0"/>
              </w:numPr>
              <w:jc w:val="center"/>
            </w:pPr>
            <w:r>
              <w:t>companion</w:t>
            </w:r>
          </w:p>
        </w:tc>
        <w:tc>
          <w:tcPr>
            <w:tcW w:w="1341" w:type="dxa"/>
          </w:tcPr>
          <w:p w14:paraId="4B5139CD" w14:textId="556AFF45" w:rsidR="00CC0E71" w:rsidRPr="00E21811" w:rsidRDefault="00CC0E71" w:rsidP="00CC0E71">
            <w:pPr>
              <w:pStyle w:val="TableBullets"/>
              <w:numPr>
                <w:ilvl w:val="0"/>
                <w:numId w:val="0"/>
              </w:numPr>
              <w:jc w:val="center"/>
            </w:pPr>
            <w:r>
              <w:t>companion</w:t>
            </w:r>
          </w:p>
        </w:tc>
        <w:tc>
          <w:tcPr>
            <w:tcW w:w="1598" w:type="dxa"/>
          </w:tcPr>
          <w:p w14:paraId="062356C0" w14:textId="77777777" w:rsidR="00CC0E71" w:rsidRPr="00E21811" w:rsidRDefault="00CC0E71" w:rsidP="00CC0E71">
            <w:pPr>
              <w:pStyle w:val="TableBullets"/>
              <w:numPr>
                <w:ilvl w:val="0"/>
                <w:numId w:val="0"/>
              </w:numPr>
              <w:jc w:val="center"/>
            </w:pPr>
          </w:p>
        </w:tc>
      </w:tr>
      <w:tr w:rsidR="00CC0E71" w:rsidRPr="00E21811" w14:paraId="45449A90"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0853C4EC" w14:textId="71DB931F" w:rsidR="00CC0E71" w:rsidRPr="00A0616B" w:rsidRDefault="00CC0E71" w:rsidP="00CC0E71">
            <w:pPr>
              <w:pStyle w:val="TableBodyText"/>
              <w:rPr>
                <w:b/>
                <w:bCs/>
                <w:szCs w:val="24"/>
              </w:rPr>
            </w:pPr>
            <w:r w:rsidRPr="00A0616B">
              <w:rPr>
                <w:b/>
                <w:bCs/>
                <w:szCs w:val="24"/>
              </w:rPr>
              <w:t>L.9-10.4a</w:t>
            </w:r>
          </w:p>
          <w:p w14:paraId="32ECA9EF" w14:textId="4F14294E" w:rsidR="00CC0E71" w:rsidRPr="00A0616B" w:rsidRDefault="00CC0E71" w:rsidP="00CC0E71">
            <w:pPr>
              <w:pStyle w:val="TableBodyText"/>
              <w:rPr>
                <w:szCs w:val="24"/>
              </w:rPr>
            </w:pPr>
            <w:r w:rsidRPr="00A0616B">
              <w:rPr>
                <w:rFonts w:cs="Arial"/>
                <w:szCs w:val="24"/>
              </w:rPr>
              <w:t>Use context (for example, the overall meaning of a sentence, paragraph, or text; a word’s position or function in a sentence) as a clue to the meaning of a word or phrase.</w:t>
            </w:r>
          </w:p>
        </w:tc>
        <w:tc>
          <w:tcPr>
            <w:tcW w:w="1611" w:type="dxa"/>
            <w:tcMar>
              <w:top w:w="30" w:type="dxa"/>
              <w:left w:w="45" w:type="dxa"/>
              <w:bottom w:w="30" w:type="dxa"/>
              <w:right w:w="45" w:type="dxa"/>
            </w:tcMar>
          </w:tcPr>
          <w:p w14:paraId="3C400506" w14:textId="77777777" w:rsidR="00CC0E71" w:rsidRPr="00E21811" w:rsidRDefault="00CC0E71" w:rsidP="00CC0E71">
            <w:pPr>
              <w:pStyle w:val="TableBullets"/>
              <w:numPr>
                <w:ilvl w:val="0"/>
                <w:numId w:val="0"/>
              </w:numPr>
              <w:jc w:val="center"/>
            </w:pPr>
          </w:p>
        </w:tc>
        <w:tc>
          <w:tcPr>
            <w:tcW w:w="1441" w:type="dxa"/>
          </w:tcPr>
          <w:p w14:paraId="7F0D90CA" w14:textId="7D46BB9A" w:rsidR="00CC0E71" w:rsidRPr="00E21811" w:rsidRDefault="00CC0E71" w:rsidP="00CC0E71">
            <w:pPr>
              <w:pStyle w:val="TableBullets"/>
              <w:numPr>
                <w:ilvl w:val="0"/>
                <w:numId w:val="0"/>
              </w:numPr>
              <w:jc w:val="center"/>
            </w:pPr>
          </w:p>
        </w:tc>
        <w:tc>
          <w:tcPr>
            <w:tcW w:w="1399" w:type="dxa"/>
          </w:tcPr>
          <w:p w14:paraId="46789EE0" w14:textId="6DD9DFCA" w:rsidR="00CC0E71" w:rsidRPr="00E21811" w:rsidRDefault="00CC0E71" w:rsidP="00CC0E71">
            <w:pPr>
              <w:pStyle w:val="TableBullets"/>
              <w:numPr>
                <w:ilvl w:val="0"/>
                <w:numId w:val="0"/>
              </w:numPr>
              <w:jc w:val="center"/>
            </w:pPr>
            <w:r>
              <w:t>companion</w:t>
            </w:r>
          </w:p>
        </w:tc>
        <w:tc>
          <w:tcPr>
            <w:tcW w:w="1341" w:type="dxa"/>
          </w:tcPr>
          <w:p w14:paraId="1C73DD34" w14:textId="0AA32D68" w:rsidR="00CC0E71" w:rsidRPr="00E21811" w:rsidRDefault="00CC0E71" w:rsidP="00CC0E71">
            <w:pPr>
              <w:pStyle w:val="TableBullets"/>
              <w:numPr>
                <w:ilvl w:val="0"/>
                <w:numId w:val="0"/>
              </w:numPr>
              <w:jc w:val="center"/>
            </w:pPr>
            <w:r>
              <w:t>companion</w:t>
            </w:r>
          </w:p>
        </w:tc>
        <w:tc>
          <w:tcPr>
            <w:tcW w:w="1598" w:type="dxa"/>
          </w:tcPr>
          <w:p w14:paraId="23F9E7F6" w14:textId="77777777" w:rsidR="00CC0E71" w:rsidRPr="00E21811" w:rsidRDefault="00CC0E71" w:rsidP="00CC0E71">
            <w:pPr>
              <w:pStyle w:val="TableBullets"/>
              <w:numPr>
                <w:ilvl w:val="0"/>
                <w:numId w:val="0"/>
              </w:numPr>
              <w:jc w:val="center"/>
            </w:pPr>
          </w:p>
        </w:tc>
      </w:tr>
      <w:tr w:rsidR="00CC0E71" w:rsidRPr="00E21811" w14:paraId="3E656189"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094CE472" w14:textId="39E805F3" w:rsidR="00CC0E71" w:rsidRPr="00A0616B" w:rsidRDefault="00CC0E71" w:rsidP="00CC0E71">
            <w:pPr>
              <w:pStyle w:val="TableBodyText"/>
              <w:rPr>
                <w:b/>
                <w:bCs/>
                <w:szCs w:val="24"/>
              </w:rPr>
            </w:pPr>
            <w:r w:rsidRPr="00A0616B">
              <w:rPr>
                <w:b/>
                <w:bCs/>
                <w:szCs w:val="24"/>
              </w:rPr>
              <w:t>L.9-10.4b</w:t>
            </w:r>
          </w:p>
          <w:p w14:paraId="02F5D8A5" w14:textId="31932B14" w:rsidR="00CC0E71" w:rsidRPr="00A0616B" w:rsidRDefault="00CC0E71" w:rsidP="00CC0E71">
            <w:pPr>
              <w:pStyle w:val="TableBodyText"/>
              <w:rPr>
                <w:szCs w:val="24"/>
              </w:rPr>
            </w:pPr>
            <w:r w:rsidRPr="00A0616B">
              <w:rPr>
                <w:rFonts w:cs="Arial"/>
                <w:szCs w:val="24"/>
              </w:rPr>
              <w:t xml:space="preserve">Identify and correctly use patterns of word changes that indicate different meanings or parts of speech (for example, analyze, analysis, analytical; advocate, advocacy) </w:t>
            </w:r>
            <w:r w:rsidRPr="00944BB2">
              <w:rPr>
                <w:rFonts w:cs="Arial"/>
                <w:bCs/>
                <w:szCs w:val="24"/>
              </w:rPr>
              <w:t>and continue to apply knowledge of Greek and Latin roots and affixes.</w:t>
            </w:r>
            <w:r w:rsidRPr="00A0616B">
              <w:rPr>
                <w:rFonts w:cs="Arial"/>
                <w:b/>
                <w:szCs w:val="24"/>
              </w:rPr>
              <w:t xml:space="preserve"> </w:t>
            </w:r>
          </w:p>
        </w:tc>
        <w:tc>
          <w:tcPr>
            <w:tcW w:w="1611" w:type="dxa"/>
            <w:tcMar>
              <w:top w:w="30" w:type="dxa"/>
              <w:left w:w="45" w:type="dxa"/>
              <w:bottom w:w="30" w:type="dxa"/>
              <w:right w:w="45" w:type="dxa"/>
            </w:tcMar>
          </w:tcPr>
          <w:p w14:paraId="2C84DA08" w14:textId="77777777" w:rsidR="00CC0E71" w:rsidRPr="00E21811" w:rsidRDefault="00CC0E71" w:rsidP="00CC0E71">
            <w:pPr>
              <w:pStyle w:val="TableBullets"/>
              <w:numPr>
                <w:ilvl w:val="0"/>
                <w:numId w:val="0"/>
              </w:numPr>
              <w:jc w:val="center"/>
            </w:pPr>
          </w:p>
        </w:tc>
        <w:tc>
          <w:tcPr>
            <w:tcW w:w="1441" w:type="dxa"/>
          </w:tcPr>
          <w:p w14:paraId="7FAD1F33" w14:textId="6C6732FE" w:rsidR="00CC0E71" w:rsidRPr="00E21811" w:rsidRDefault="00CC0E71" w:rsidP="00CC0E71">
            <w:pPr>
              <w:pStyle w:val="TableBullets"/>
              <w:numPr>
                <w:ilvl w:val="0"/>
                <w:numId w:val="0"/>
              </w:numPr>
              <w:jc w:val="center"/>
            </w:pPr>
          </w:p>
        </w:tc>
        <w:tc>
          <w:tcPr>
            <w:tcW w:w="1399" w:type="dxa"/>
          </w:tcPr>
          <w:p w14:paraId="2F92E482" w14:textId="0DD1A0CC" w:rsidR="00CC0E71" w:rsidRPr="00E21811" w:rsidRDefault="00CC0E71" w:rsidP="00CC0E71">
            <w:pPr>
              <w:pStyle w:val="TableBullets"/>
              <w:numPr>
                <w:ilvl w:val="0"/>
                <w:numId w:val="0"/>
              </w:numPr>
              <w:jc w:val="center"/>
            </w:pPr>
            <w:r>
              <w:t>companion</w:t>
            </w:r>
          </w:p>
        </w:tc>
        <w:tc>
          <w:tcPr>
            <w:tcW w:w="1341" w:type="dxa"/>
          </w:tcPr>
          <w:p w14:paraId="3155282B" w14:textId="6A3DE66E" w:rsidR="00CC0E71" w:rsidRPr="00E21811" w:rsidRDefault="00CC0E71" w:rsidP="00CC0E71">
            <w:pPr>
              <w:pStyle w:val="TableBullets"/>
              <w:numPr>
                <w:ilvl w:val="0"/>
                <w:numId w:val="0"/>
              </w:numPr>
              <w:jc w:val="center"/>
            </w:pPr>
            <w:r>
              <w:t>companion</w:t>
            </w:r>
          </w:p>
        </w:tc>
        <w:tc>
          <w:tcPr>
            <w:tcW w:w="1598" w:type="dxa"/>
          </w:tcPr>
          <w:p w14:paraId="2AF2C467" w14:textId="77777777" w:rsidR="00CC0E71" w:rsidRPr="00E21811" w:rsidRDefault="00CC0E71" w:rsidP="00CC0E71">
            <w:pPr>
              <w:pStyle w:val="TableBullets"/>
              <w:numPr>
                <w:ilvl w:val="0"/>
                <w:numId w:val="0"/>
              </w:numPr>
              <w:jc w:val="center"/>
            </w:pPr>
          </w:p>
        </w:tc>
      </w:tr>
      <w:tr w:rsidR="00CC0E71" w:rsidRPr="00E21811" w14:paraId="4DDE66F3"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0700B3D2" w14:textId="4A7E8AF9" w:rsidR="00CC0E71" w:rsidRPr="00A0616B" w:rsidRDefault="00CC0E71" w:rsidP="00CC0E71">
            <w:pPr>
              <w:pStyle w:val="TableBodyText"/>
              <w:rPr>
                <w:b/>
                <w:bCs/>
                <w:szCs w:val="24"/>
              </w:rPr>
            </w:pPr>
            <w:r w:rsidRPr="00A0616B">
              <w:rPr>
                <w:b/>
                <w:bCs/>
                <w:szCs w:val="24"/>
              </w:rPr>
              <w:t>L.9-10.4c</w:t>
            </w:r>
          </w:p>
          <w:p w14:paraId="063B53B0" w14:textId="6EC81E58" w:rsidR="00CC0E71" w:rsidRPr="00A0616B" w:rsidRDefault="00CC0E71" w:rsidP="00CC0E71">
            <w:pPr>
              <w:pStyle w:val="TableBodyText"/>
              <w:rPr>
                <w:b/>
                <w:bCs/>
                <w:szCs w:val="24"/>
              </w:rPr>
            </w:pPr>
            <w:r w:rsidRPr="00A0616B">
              <w:rPr>
                <w:rFonts w:cs="Arial"/>
                <w:szCs w:val="24"/>
              </w:rPr>
              <w:t xml:space="preserve">Consult general and specialized reference materials (for example, </w:t>
            </w:r>
            <w:r w:rsidRPr="00944BB2">
              <w:rPr>
                <w:rFonts w:cs="Arial"/>
                <w:bCs/>
                <w:szCs w:val="24"/>
              </w:rPr>
              <w:t>college-level dictionaries, rhyming dictionaries, bilingual dictionaries,</w:t>
            </w:r>
            <w:r w:rsidRPr="00A0616B">
              <w:rPr>
                <w:rFonts w:cs="Arial"/>
                <w:szCs w:val="24"/>
              </w:rPr>
              <w:t xml:space="preserve"> glossaries, thesauruses), both print and digital, to find the pronunciation of a word or determine or clarify its precise meaning, its part of speech, or its etymology. </w:t>
            </w:r>
          </w:p>
        </w:tc>
        <w:tc>
          <w:tcPr>
            <w:tcW w:w="1611" w:type="dxa"/>
            <w:tcMar>
              <w:top w:w="30" w:type="dxa"/>
              <w:left w:w="45" w:type="dxa"/>
              <w:bottom w:w="30" w:type="dxa"/>
              <w:right w:w="45" w:type="dxa"/>
            </w:tcMar>
          </w:tcPr>
          <w:p w14:paraId="2D063A91" w14:textId="77777777" w:rsidR="00CC0E71" w:rsidRPr="00E21811" w:rsidRDefault="00CC0E71" w:rsidP="00CC0E71">
            <w:pPr>
              <w:pStyle w:val="TableBullets"/>
              <w:numPr>
                <w:ilvl w:val="0"/>
                <w:numId w:val="0"/>
              </w:numPr>
              <w:jc w:val="center"/>
            </w:pPr>
          </w:p>
        </w:tc>
        <w:tc>
          <w:tcPr>
            <w:tcW w:w="1441" w:type="dxa"/>
          </w:tcPr>
          <w:p w14:paraId="630185EB" w14:textId="77777777" w:rsidR="00CC0E71" w:rsidRPr="00E21811" w:rsidRDefault="00CC0E71" w:rsidP="00CC0E71">
            <w:pPr>
              <w:pStyle w:val="TableBullets"/>
              <w:numPr>
                <w:ilvl w:val="0"/>
                <w:numId w:val="0"/>
              </w:numPr>
              <w:jc w:val="center"/>
            </w:pPr>
          </w:p>
        </w:tc>
        <w:tc>
          <w:tcPr>
            <w:tcW w:w="1399" w:type="dxa"/>
          </w:tcPr>
          <w:p w14:paraId="4C7B7FE2" w14:textId="606ECADF" w:rsidR="00CC0E71" w:rsidRPr="00E21811" w:rsidRDefault="00CC0E71" w:rsidP="00CC0E71">
            <w:pPr>
              <w:pStyle w:val="TableBullets"/>
              <w:numPr>
                <w:ilvl w:val="0"/>
                <w:numId w:val="0"/>
              </w:numPr>
              <w:jc w:val="center"/>
            </w:pPr>
            <w:r>
              <w:t>companion</w:t>
            </w:r>
          </w:p>
        </w:tc>
        <w:tc>
          <w:tcPr>
            <w:tcW w:w="1341" w:type="dxa"/>
          </w:tcPr>
          <w:p w14:paraId="38E5D014" w14:textId="31E063DD" w:rsidR="00CC0E71" w:rsidRPr="00E21811" w:rsidRDefault="00CC0E71" w:rsidP="00CC0E71">
            <w:pPr>
              <w:pStyle w:val="TableBullets"/>
              <w:numPr>
                <w:ilvl w:val="0"/>
                <w:numId w:val="0"/>
              </w:numPr>
              <w:jc w:val="center"/>
            </w:pPr>
            <w:r>
              <w:t>companion</w:t>
            </w:r>
          </w:p>
        </w:tc>
        <w:tc>
          <w:tcPr>
            <w:tcW w:w="1598" w:type="dxa"/>
          </w:tcPr>
          <w:p w14:paraId="636C53F9" w14:textId="77777777" w:rsidR="00CC0E71" w:rsidRPr="00E21811" w:rsidRDefault="00CC0E71" w:rsidP="00CC0E71">
            <w:pPr>
              <w:pStyle w:val="TableBullets"/>
              <w:numPr>
                <w:ilvl w:val="0"/>
                <w:numId w:val="0"/>
              </w:numPr>
              <w:jc w:val="center"/>
            </w:pPr>
          </w:p>
        </w:tc>
      </w:tr>
      <w:tr w:rsidR="00CC0E71" w:rsidRPr="00E21811" w14:paraId="57C5837D"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2843531" w14:textId="50B80F87" w:rsidR="00CC0E71" w:rsidRPr="00A0616B" w:rsidRDefault="00CC0E71" w:rsidP="00CC0E71">
            <w:pPr>
              <w:pStyle w:val="TableBodyText"/>
              <w:rPr>
                <w:b/>
                <w:bCs/>
                <w:szCs w:val="24"/>
              </w:rPr>
            </w:pPr>
            <w:r w:rsidRPr="00A0616B">
              <w:rPr>
                <w:b/>
                <w:bCs/>
                <w:szCs w:val="24"/>
              </w:rPr>
              <w:t>L.9-10.4d</w:t>
            </w:r>
          </w:p>
          <w:p w14:paraId="66F5836B" w14:textId="4A5CC699" w:rsidR="00CC0E71" w:rsidRPr="00A0616B" w:rsidRDefault="00CC0E71" w:rsidP="00CC0E71">
            <w:pPr>
              <w:pStyle w:val="TableBodyText"/>
              <w:rPr>
                <w:b/>
                <w:bCs/>
                <w:szCs w:val="24"/>
              </w:rPr>
            </w:pPr>
            <w:r w:rsidRPr="00A0616B">
              <w:rPr>
                <w:rFonts w:eastAsia="Times New Roman" w:cs="Arial"/>
                <w:szCs w:val="24"/>
              </w:rPr>
              <w:t>Verify the preliminary determination of the meaning of a word or phrase (for example, by checking the inferred meaning in context or a dictionary).</w:t>
            </w:r>
          </w:p>
        </w:tc>
        <w:tc>
          <w:tcPr>
            <w:tcW w:w="1611" w:type="dxa"/>
            <w:tcMar>
              <w:top w:w="30" w:type="dxa"/>
              <w:left w:w="45" w:type="dxa"/>
              <w:bottom w:w="30" w:type="dxa"/>
              <w:right w:w="45" w:type="dxa"/>
            </w:tcMar>
          </w:tcPr>
          <w:p w14:paraId="73BF7C4B" w14:textId="77777777" w:rsidR="00CC0E71" w:rsidRPr="00E21811" w:rsidRDefault="00CC0E71" w:rsidP="00CC0E71">
            <w:pPr>
              <w:pStyle w:val="TableBullets"/>
              <w:numPr>
                <w:ilvl w:val="0"/>
                <w:numId w:val="0"/>
              </w:numPr>
              <w:jc w:val="center"/>
            </w:pPr>
          </w:p>
        </w:tc>
        <w:tc>
          <w:tcPr>
            <w:tcW w:w="1441" w:type="dxa"/>
          </w:tcPr>
          <w:p w14:paraId="1410384B" w14:textId="77777777" w:rsidR="00CC0E71" w:rsidRPr="00E21811" w:rsidRDefault="00CC0E71" w:rsidP="00CC0E71">
            <w:pPr>
              <w:pStyle w:val="TableBullets"/>
              <w:numPr>
                <w:ilvl w:val="0"/>
                <w:numId w:val="0"/>
              </w:numPr>
              <w:jc w:val="center"/>
            </w:pPr>
          </w:p>
        </w:tc>
        <w:tc>
          <w:tcPr>
            <w:tcW w:w="1399" w:type="dxa"/>
          </w:tcPr>
          <w:p w14:paraId="4D4C5037" w14:textId="6D13089D" w:rsidR="00CC0E71" w:rsidRPr="00E21811" w:rsidRDefault="00CC0E71" w:rsidP="00CC0E71">
            <w:pPr>
              <w:pStyle w:val="TableBullets"/>
              <w:numPr>
                <w:ilvl w:val="0"/>
                <w:numId w:val="0"/>
              </w:numPr>
              <w:jc w:val="center"/>
            </w:pPr>
            <w:r>
              <w:t>companion</w:t>
            </w:r>
          </w:p>
        </w:tc>
        <w:tc>
          <w:tcPr>
            <w:tcW w:w="1341" w:type="dxa"/>
          </w:tcPr>
          <w:p w14:paraId="03AE25F3" w14:textId="77777777" w:rsidR="00CC0E71" w:rsidRPr="00E21811" w:rsidRDefault="00CC0E71" w:rsidP="00CC0E71">
            <w:pPr>
              <w:pStyle w:val="TableBullets"/>
              <w:numPr>
                <w:ilvl w:val="0"/>
                <w:numId w:val="0"/>
              </w:numPr>
              <w:jc w:val="center"/>
            </w:pPr>
          </w:p>
        </w:tc>
        <w:tc>
          <w:tcPr>
            <w:tcW w:w="1598" w:type="dxa"/>
          </w:tcPr>
          <w:p w14:paraId="4AF29832" w14:textId="77777777" w:rsidR="00CC0E71" w:rsidRPr="00E21811" w:rsidRDefault="00CC0E71" w:rsidP="00CC0E71">
            <w:pPr>
              <w:pStyle w:val="TableBullets"/>
              <w:numPr>
                <w:ilvl w:val="0"/>
                <w:numId w:val="0"/>
              </w:numPr>
              <w:jc w:val="center"/>
            </w:pPr>
          </w:p>
        </w:tc>
      </w:tr>
      <w:tr w:rsidR="00CC0E71" w:rsidRPr="00E21811" w14:paraId="582D8C31"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5CE30AB2" w14:textId="537CBDE0" w:rsidR="00CC0E71" w:rsidRPr="00A0616B" w:rsidRDefault="00CC0E71" w:rsidP="00CC0E71">
            <w:pPr>
              <w:pStyle w:val="TableBodyText"/>
              <w:rPr>
                <w:b/>
                <w:bCs/>
                <w:szCs w:val="24"/>
              </w:rPr>
            </w:pPr>
            <w:r w:rsidRPr="00A0616B">
              <w:rPr>
                <w:b/>
                <w:bCs/>
                <w:szCs w:val="24"/>
              </w:rPr>
              <w:t>L.9-10.5a</w:t>
            </w:r>
          </w:p>
          <w:p w14:paraId="0D1E3E3C" w14:textId="77777777" w:rsidR="00CC0E71" w:rsidRPr="00A0616B" w:rsidRDefault="00CC0E71" w:rsidP="00CC0E71">
            <w:pPr>
              <w:spacing w:before="40" w:after="60" w:line="240" w:lineRule="auto"/>
              <w:rPr>
                <w:rFonts w:eastAsia="Times New Roman" w:cs="Arial"/>
                <w:color w:val="1D4365" w:themeColor="accent1" w:themeShade="80"/>
              </w:rPr>
            </w:pPr>
            <w:r w:rsidRPr="00A0616B">
              <w:rPr>
                <w:rFonts w:eastAsia="Times New Roman" w:cs="Arial"/>
                <w:color w:val="1D4365" w:themeColor="accent1" w:themeShade="80"/>
              </w:rPr>
              <w:t>Demonstrate understanding of figurative language, word relationships, and nuances in word meanings.</w:t>
            </w:r>
          </w:p>
          <w:p w14:paraId="36DB7E55" w14:textId="2A1F4464" w:rsidR="00CC0E71" w:rsidRPr="00A0616B" w:rsidRDefault="00CC0E71" w:rsidP="00CC0E71">
            <w:pPr>
              <w:pStyle w:val="TableBodyText"/>
              <w:rPr>
                <w:b/>
                <w:bCs/>
                <w:szCs w:val="24"/>
              </w:rPr>
            </w:pPr>
            <w:r>
              <w:rPr>
                <w:rFonts w:eastAsia="Times New Roman" w:cs="Arial"/>
                <w:szCs w:val="24"/>
              </w:rPr>
              <w:t>(</w:t>
            </w:r>
            <w:r w:rsidRPr="00976841">
              <w:rPr>
                <w:rFonts w:eastAsia="Times New Roman" w:cs="Arial"/>
                <w:b/>
                <w:bCs/>
                <w:szCs w:val="24"/>
              </w:rPr>
              <w:t>a</w:t>
            </w:r>
            <w:r>
              <w:rPr>
                <w:rFonts w:eastAsia="Times New Roman" w:cs="Arial"/>
                <w:szCs w:val="24"/>
              </w:rPr>
              <w:t xml:space="preserve">). </w:t>
            </w:r>
            <w:r w:rsidRPr="00A0616B">
              <w:rPr>
                <w:rFonts w:eastAsia="Times New Roman" w:cs="Arial"/>
                <w:szCs w:val="24"/>
              </w:rPr>
              <w:t>Interpret figures of speech (for example, euphemism, oxymoron) in context and analyze their role in the text.</w:t>
            </w:r>
          </w:p>
        </w:tc>
        <w:tc>
          <w:tcPr>
            <w:tcW w:w="1611" w:type="dxa"/>
            <w:tcMar>
              <w:top w:w="30" w:type="dxa"/>
              <w:left w:w="45" w:type="dxa"/>
              <w:bottom w:w="30" w:type="dxa"/>
              <w:right w:w="45" w:type="dxa"/>
            </w:tcMar>
          </w:tcPr>
          <w:p w14:paraId="1D8A44D1" w14:textId="77777777" w:rsidR="00CC0E71" w:rsidRPr="00E21811" w:rsidRDefault="00CC0E71" w:rsidP="00CC0E71">
            <w:pPr>
              <w:pStyle w:val="TableBullets"/>
              <w:numPr>
                <w:ilvl w:val="0"/>
                <w:numId w:val="0"/>
              </w:numPr>
              <w:jc w:val="center"/>
            </w:pPr>
          </w:p>
        </w:tc>
        <w:tc>
          <w:tcPr>
            <w:tcW w:w="1441" w:type="dxa"/>
          </w:tcPr>
          <w:p w14:paraId="5C7ED9C5" w14:textId="77777777" w:rsidR="00CC0E71" w:rsidRPr="00E21811" w:rsidRDefault="00CC0E71" w:rsidP="00CC0E71">
            <w:pPr>
              <w:pStyle w:val="TableBullets"/>
              <w:numPr>
                <w:ilvl w:val="0"/>
                <w:numId w:val="0"/>
              </w:numPr>
              <w:jc w:val="center"/>
            </w:pPr>
          </w:p>
        </w:tc>
        <w:tc>
          <w:tcPr>
            <w:tcW w:w="1399" w:type="dxa"/>
          </w:tcPr>
          <w:p w14:paraId="09753E3A" w14:textId="77777777" w:rsidR="00CC0E71" w:rsidRPr="00E21811" w:rsidRDefault="00CC0E71" w:rsidP="00CC0E71">
            <w:pPr>
              <w:pStyle w:val="TableBullets"/>
              <w:numPr>
                <w:ilvl w:val="0"/>
                <w:numId w:val="0"/>
              </w:numPr>
              <w:jc w:val="center"/>
            </w:pPr>
          </w:p>
        </w:tc>
        <w:tc>
          <w:tcPr>
            <w:tcW w:w="1341" w:type="dxa"/>
          </w:tcPr>
          <w:p w14:paraId="71E0DA82" w14:textId="7F814BE2" w:rsidR="00CC0E71" w:rsidRPr="00E21811" w:rsidRDefault="00CC0E71" w:rsidP="00CC0E71">
            <w:pPr>
              <w:pStyle w:val="TableBullets"/>
              <w:numPr>
                <w:ilvl w:val="0"/>
                <w:numId w:val="0"/>
              </w:numPr>
              <w:jc w:val="center"/>
            </w:pPr>
            <w:r>
              <w:t>companion</w:t>
            </w:r>
          </w:p>
        </w:tc>
        <w:tc>
          <w:tcPr>
            <w:tcW w:w="1598" w:type="dxa"/>
          </w:tcPr>
          <w:p w14:paraId="5A2BAA35" w14:textId="77777777" w:rsidR="00CC0E71" w:rsidRPr="00E21811" w:rsidRDefault="00CC0E71" w:rsidP="00CC0E71">
            <w:pPr>
              <w:pStyle w:val="TableBullets"/>
              <w:numPr>
                <w:ilvl w:val="0"/>
                <w:numId w:val="0"/>
              </w:numPr>
              <w:jc w:val="center"/>
            </w:pPr>
          </w:p>
        </w:tc>
      </w:tr>
      <w:tr w:rsidR="00CC0E71" w:rsidRPr="00E21811" w14:paraId="41A33FDB"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0467F91B" w14:textId="098EEE27" w:rsidR="00CC0E71" w:rsidRPr="00A0616B" w:rsidRDefault="00CC0E71" w:rsidP="00CC0E71">
            <w:pPr>
              <w:pStyle w:val="TableBodyText"/>
              <w:rPr>
                <w:b/>
                <w:bCs/>
                <w:szCs w:val="24"/>
              </w:rPr>
            </w:pPr>
            <w:r w:rsidRPr="00A0616B">
              <w:rPr>
                <w:b/>
                <w:bCs/>
                <w:szCs w:val="24"/>
              </w:rPr>
              <w:t>L.9-10.5b</w:t>
            </w:r>
          </w:p>
          <w:p w14:paraId="130BDF8D" w14:textId="77777777" w:rsidR="00CC0E71" w:rsidRPr="00A0616B" w:rsidRDefault="00CC0E71" w:rsidP="00CC0E71">
            <w:pPr>
              <w:pStyle w:val="TableBodyText"/>
              <w:rPr>
                <w:szCs w:val="24"/>
              </w:rPr>
            </w:pPr>
            <w:r w:rsidRPr="00A0616B">
              <w:rPr>
                <w:szCs w:val="24"/>
              </w:rPr>
              <w:t>Demonstrate understanding of figurative language, word relationships, and nuances in word meanings.</w:t>
            </w:r>
          </w:p>
          <w:p w14:paraId="037B0D4D" w14:textId="30BC87FA" w:rsidR="00CC0E71" w:rsidRPr="00A0616B" w:rsidRDefault="00CC0E71" w:rsidP="00CC0E71">
            <w:pPr>
              <w:pStyle w:val="TableBodyText"/>
              <w:rPr>
                <w:b/>
                <w:bCs/>
                <w:szCs w:val="24"/>
              </w:rPr>
            </w:pPr>
            <w:r>
              <w:rPr>
                <w:szCs w:val="24"/>
              </w:rPr>
              <w:t>(</w:t>
            </w:r>
            <w:r w:rsidRPr="00976841">
              <w:rPr>
                <w:b/>
                <w:bCs/>
                <w:szCs w:val="24"/>
              </w:rPr>
              <w:t>b</w:t>
            </w:r>
            <w:r>
              <w:rPr>
                <w:szCs w:val="24"/>
              </w:rPr>
              <w:t xml:space="preserve">). </w:t>
            </w:r>
            <w:r w:rsidRPr="00A0616B">
              <w:rPr>
                <w:szCs w:val="24"/>
              </w:rPr>
              <w:t>Analyze nuances in the meaning of words with similar denotations.</w:t>
            </w:r>
          </w:p>
        </w:tc>
        <w:tc>
          <w:tcPr>
            <w:tcW w:w="1611" w:type="dxa"/>
            <w:tcMar>
              <w:top w:w="30" w:type="dxa"/>
              <w:left w:w="45" w:type="dxa"/>
              <w:bottom w:w="30" w:type="dxa"/>
              <w:right w:w="45" w:type="dxa"/>
            </w:tcMar>
          </w:tcPr>
          <w:p w14:paraId="22B9FAF2" w14:textId="77777777" w:rsidR="00CC0E71" w:rsidRPr="00E21811" w:rsidRDefault="00CC0E71" w:rsidP="00CC0E71">
            <w:pPr>
              <w:pStyle w:val="TableBullets"/>
              <w:numPr>
                <w:ilvl w:val="0"/>
                <w:numId w:val="0"/>
              </w:numPr>
              <w:jc w:val="center"/>
            </w:pPr>
          </w:p>
        </w:tc>
        <w:tc>
          <w:tcPr>
            <w:tcW w:w="1441" w:type="dxa"/>
          </w:tcPr>
          <w:p w14:paraId="53DCE3B0" w14:textId="77777777" w:rsidR="00CC0E71" w:rsidRPr="00E21811" w:rsidRDefault="00CC0E71" w:rsidP="00CC0E71">
            <w:pPr>
              <w:pStyle w:val="TableBullets"/>
              <w:numPr>
                <w:ilvl w:val="0"/>
                <w:numId w:val="0"/>
              </w:numPr>
              <w:jc w:val="center"/>
            </w:pPr>
          </w:p>
        </w:tc>
        <w:tc>
          <w:tcPr>
            <w:tcW w:w="1399" w:type="dxa"/>
          </w:tcPr>
          <w:p w14:paraId="5C17C59B" w14:textId="6175356E" w:rsidR="00CC0E71" w:rsidRPr="00E21811" w:rsidRDefault="00CC0E71" w:rsidP="00CC0E71">
            <w:pPr>
              <w:pStyle w:val="TableBullets"/>
              <w:numPr>
                <w:ilvl w:val="0"/>
                <w:numId w:val="0"/>
              </w:numPr>
              <w:jc w:val="center"/>
            </w:pPr>
            <w:r>
              <w:t>companion</w:t>
            </w:r>
          </w:p>
        </w:tc>
        <w:tc>
          <w:tcPr>
            <w:tcW w:w="1341" w:type="dxa"/>
          </w:tcPr>
          <w:p w14:paraId="1704B004" w14:textId="77777777" w:rsidR="00CC0E71" w:rsidRPr="00E21811" w:rsidRDefault="00CC0E71" w:rsidP="00CC0E71">
            <w:pPr>
              <w:pStyle w:val="TableBullets"/>
              <w:numPr>
                <w:ilvl w:val="0"/>
                <w:numId w:val="0"/>
              </w:numPr>
              <w:jc w:val="center"/>
            </w:pPr>
          </w:p>
        </w:tc>
        <w:tc>
          <w:tcPr>
            <w:tcW w:w="1598" w:type="dxa"/>
          </w:tcPr>
          <w:p w14:paraId="29E141BA" w14:textId="77777777" w:rsidR="00CC0E71" w:rsidRPr="00E21811" w:rsidRDefault="00CC0E71" w:rsidP="00CC0E71">
            <w:pPr>
              <w:pStyle w:val="TableBullets"/>
              <w:numPr>
                <w:ilvl w:val="0"/>
                <w:numId w:val="0"/>
              </w:numPr>
              <w:jc w:val="center"/>
            </w:pPr>
          </w:p>
        </w:tc>
      </w:tr>
      <w:tr w:rsidR="00CC0E71" w:rsidRPr="00E21811" w14:paraId="2157F82A"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DFD0A14" w14:textId="4981737A" w:rsidR="00CC0E71" w:rsidRPr="00A0616B" w:rsidRDefault="00CC0E71" w:rsidP="00CC0E71">
            <w:pPr>
              <w:pStyle w:val="TableBodyText"/>
              <w:rPr>
                <w:b/>
                <w:bCs/>
                <w:szCs w:val="24"/>
              </w:rPr>
            </w:pPr>
            <w:r w:rsidRPr="00A0616B">
              <w:rPr>
                <w:b/>
                <w:bCs/>
                <w:szCs w:val="24"/>
              </w:rPr>
              <w:t>L.9-10.6</w:t>
            </w:r>
          </w:p>
          <w:p w14:paraId="44A20CD1" w14:textId="45013C8E" w:rsidR="00CC0E71" w:rsidRPr="00A0616B" w:rsidRDefault="00CC0E71" w:rsidP="00CC0E71">
            <w:pPr>
              <w:pStyle w:val="TableBodyText"/>
              <w:rPr>
                <w:szCs w:val="24"/>
              </w:rPr>
            </w:pPr>
            <w:r w:rsidRPr="00A0616B">
              <w:rPr>
                <w:szCs w:val="24"/>
              </w:rPr>
              <w:t>Acquire and use accurate</w:t>
            </w:r>
            <w:r>
              <w:rPr>
                <w:szCs w:val="24"/>
              </w:rPr>
              <w:t>ly</w:t>
            </w:r>
            <w:r w:rsidRPr="00A0616B">
              <w:rPr>
                <w:szCs w:val="24"/>
              </w:rPr>
              <w:t xml:space="preserve">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c>
          <w:tcPr>
            <w:tcW w:w="1611" w:type="dxa"/>
            <w:tcMar>
              <w:top w:w="30" w:type="dxa"/>
              <w:left w:w="45" w:type="dxa"/>
              <w:bottom w:w="30" w:type="dxa"/>
              <w:right w:w="45" w:type="dxa"/>
            </w:tcMar>
          </w:tcPr>
          <w:p w14:paraId="17D28D9D" w14:textId="77777777" w:rsidR="00CC0E71" w:rsidRPr="00E21811" w:rsidRDefault="00CC0E71" w:rsidP="00CC0E71">
            <w:pPr>
              <w:pStyle w:val="TableBullets"/>
              <w:numPr>
                <w:ilvl w:val="0"/>
                <w:numId w:val="0"/>
              </w:numPr>
              <w:jc w:val="center"/>
            </w:pPr>
          </w:p>
        </w:tc>
        <w:tc>
          <w:tcPr>
            <w:tcW w:w="1441" w:type="dxa"/>
          </w:tcPr>
          <w:p w14:paraId="038F71CB" w14:textId="77777777" w:rsidR="00CC0E71" w:rsidRPr="00E21811" w:rsidRDefault="00CC0E71" w:rsidP="00CC0E71">
            <w:pPr>
              <w:pStyle w:val="TableBullets"/>
              <w:numPr>
                <w:ilvl w:val="0"/>
                <w:numId w:val="0"/>
              </w:numPr>
              <w:jc w:val="center"/>
            </w:pPr>
          </w:p>
        </w:tc>
        <w:tc>
          <w:tcPr>
            <w:tcW w:w="1399" w:type="dxa"/>
          </w:tcPr>
          <w:p w14:paraId="310D1D3D" w14:textId="56908293" w:rsidR="00CC0E71" w:rsidRPr="00E21811" w:rsidRDefault="00CC0E71" w:rsidP="00CC0E71">
            <w:pPr>
              <w:pStyle w:val="TableBullets"/>
              <w:numPr>
                <w:ilvl w:val="0"/>
                <w:numId w:val="0"/>
              </w:numPr>
              <w:jc w:val="center"/>
            </w:pPr>
            <w:r>
              <w:t>lead</w:t>
            </w:r>
          </w:p>
        </w:tc>
        <w:tc>
          <w:tcPr>
            <w:tcW w:w="1341" w:type="dxa"/>
          </w:tcPr>
          <w:p w14:paraId="5F27723E" w14:textId="72DFB05F" w:rsidR="00CC0E71" w:rsidRPr="00E21811" w:rsidRDefault="00CC0E71" w:rsidP="00CC0E71">
            <w:pPr>
              <w:pStyle w:val="TableBullets"/>
              <w:numPr>
                <w:ilvl w:val="0"/>
                <w:numId w:val="0"/>
              </w:numPr>
              <w:jc w:val="center"/>
            </w:pPr>
            <w:r>
              <w:t>companion</w:t>
            </w:r>
          </w:p>
        </w:tc>
        <w:tc>
          <w:tcPr>
            <w:tcW w:w="1598" w:type="dxa"/>
          </w:tcPr>
          <w:p w14:paraId="0756A080" w14:textId="77777777" w:rsidR="00CC0E71" w:rsidRPr="00E21811" w:rsidRDefault="00CC0E71" w:rsidP="00CC0E71">
            <w:pPr>
              <w:pStyle w:val="TableBullets"/>
              <w:numPr>
                <w:ilvl w:val="0"/>
                <w:numId w:val="0"/>
              </w:numPr>
              <w:jc w:val="center"/>
            </w:pPr>
          </w:p>
        </w:tc>
      </w:tr>
    </w:tbl>
    <w:p w14:paraId="06CB5283" w14:textId="77777777" w:rsidR="00B11748" w:rsidRDefault="00B11748" w:rsidP="007F5A0C">
      <w:pPr>
        <w:pStyle w:val="Heading5A"/>
        <w:rPr>
          <w:i/>
          <w:iCs/>
          <w:sz w:val="22"/>
          <w:szCs w:val="22"/>
        </w:rPr>
      </w:pPr>
    </w:p>
    <w:p w14:paraId="5282A029" w14:textId="77777777" w:rsidR="00807B6B" w:rsidRDefault="00807B6B">
      <w:pPr>
        <w:spacing w:after="0" w:line="240" w:lineRule="auto"/>
        <w:rPr>
          <w:bCs/>
          <w:color w:val="534EA1" w:themeColor="accent2"/>
          <w:sz w:val="28"/>
          <w:szCs w:val="26"/>
        </w:rPr>
      </w:pPr>
      <w:r>
        <w:br w:type="page"/>
      </w:r>
    </w:p>
    <w:p w14:paraId="5F57E8BA" w14:textId="20AD53BE" w:rsidR="002575BC" w:rsidRPr="00BE2640" w:rsidRDefault="752B79E9" w:rsidP="002575BC">
      <w:pPr>
        <w:pStyle w:val="TableTitle"/>
      </w:pPr>
      <w:r>
        <w:t>Table 1</w:t>
      </w:r>
      <w:r w:rsidR="006D5FCC">
        <w:t>1.</w:t>
      </w:r>
      <w:r>
        <w:t xml:space="preserve"> </w:t>
      </w:r>
      <w:r w:rsidR="006D5FCC">
        <w:t xml:space="preserve">A </w:t>
      </w:r>
      <w:r>
        <w:t>Crosswalk</w:t>
      </w:r>
      <w:r w:rsidR="006D5FCC">
        <w:t xml:space="preserve"> of</w:t>
      </w:r>
      <w:r>
        <w:t xml:space="preserve"> Lead and Companion Standards for </w:t>
      </w:r>
      <w:r w:rsidR="00A0616B">
        <w:br/>
      </w:r>
      <w:r w:rsidRPr="752B79E9">
        <w:rPr>
          <w:b/>
        </w:rPr>
        <w:t>ELD PI</w:t>
      </w:r>
      <w:r w:rsidR="006D5FCC">
        <w:rPr>
          <w:b/>
        </w:rPr>
        <w:t>—</w:t>
      </w:r>
      <w:r w:rsidRPr="752B79E9">
        <w:rPr>
          <w:b/>
        </w:rPr>
        <w:t>Interacting in Meaningful Ways</w:t>
      </w:r>
    </w:p>
    <w:tbl>
      <w:tblPr>
        <w:tblW w:w="1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9"/>
        <w:gridCol w:w="1611"/>
        <w:gridCol w:w="1441"/>
        <w:gridCol w:w="1399"/>
        <w:gridCol w:w="1341"/>
        <w:gridCol w:w="1598"/>
      </w:tblGrid>
      <w:tr w:rsidR="002575BC" w:rsidRPr="005A6892" w14:paraId="4EC3FC37" w14:textId="77777777" w:rsidTr="7D7DC909">
        <w:trPr>
          <w:cantSplit/>
          <w:trHeight w:val="315"/>
          <w:tblHeader/>
        </w:trPr>
        <w:tc>
          <w:tcPr>
            <w:tcW w:w="5549" w:type="dxa"/>
            <w:shd w:val="clear" w:color="auto" w:fill="0070C0"/>
            <w:tcMar>
              <w:top w:w="30" w:type="dxa"/>
              <w:left w:w="45" w:type="dxa"/>
              <w:bottom w:w="30" w:type="dxa"/>
              <w:right w:w="45" w:type="dxa"/>
            </w:tcMar>
          </w:tcPr>
          <w:p w14:paraId="4A8820CE" w14:textId="77777777" w:rsidR="002575BC" w:rsidRPr="005A6892" w:rsidRDefault="002575BC" w:rsidP="00FA60BF">
            <w:pPr>
              <w:pStyle w:val="TableHeaderRow"/>
              <w:spacing w:before="120" w:line="240" w:lineRule="auto"/>
              <w:rPr>
                <w:sz w:val="22"/>
                <w:szCs w:val="22"/>
              </w:rPr>
            </w:pPr>
            <w:r w:rsidRPr="005A6892">
              <w:rPr>
                <w:sz w:val="22"/>
                <w:szCs w:val="22"/>
              </w:rPr>
              <w:t>Standards</w:t>
            </w:r>
          </w:p>
        </w:tc>
        <w:tc>
          <w:tcPr>
            <w:tcW w:w="1611" w:type="dxa"/>
            <w:shd w:val="clear" w:color="auto" w:fill="0070C0"/>
            <w:tcMar>
              <w:top w:w="30" w:type="dxa"/>
              <w:left w:w="45" w:type="dxa"/>
              <w:bottom w:w="30" w:type="dxa"/>
              <w:right w:w="45" w:type="dxa"/>
            </w:tcMar>
          </w:tcPr>
          <w:p w14:paraId="635F54A1" w14:textId="77777777" w:rsidR="002575BC" w:rsidRPr="005A6892" w:rsidRDefault="002575BC" w:rsidP="00FA60BF">
            <w:pPr>
              <w:pStyle w:val="TableHeaderRow"/>
              <w:spacing w:before="120" w:line="240" w:lineRule="auto"/>
              <w:rPr>
                <w:sz w:val="22"/>
                <w:szCs w:val="22"/>
              </w:rPr>
            </w:pPr>
            <w:r w:rsidRPr="005A6892">
              <w:rPr>
                <w:sz w:val="22"/>
                <w:szCs w:val="22"/>
              </w:rPr>
              <w:t xml:space="preserve">Collaborative Discourse </w:t>
            </w:r>
          </w:p>
        </w:tc>
        <w:tc>
          <w:tcPr>
            <w:tcW w:w="1441" w:type="dxa"/>
            <w:shd w:val="clear" w:color="auto" w:fill="0070C0"/>
          </w:tcPr>
          <w:p w14:paraId="5B3E7D80" w14:textId="77777777" w:rsidR="002575BC" w:rsidRPr="005A6892" w:rsidRDefault="002575BC" w:rsidP="00FA60BF">
            <w:pPr>
              <w:pStyle w:val="TableHeaderRow"/>
              <w:spacing w:before="120" w:line="240" w:lineRule="auto"/>
              <w:rPr>
                <w:sz w:val="22"/>
                <w:szCs w:val="22"/>
              </w:rPr>
            </w:pPr>
            <w:r w:rsidRPr="005A6892">
              <w:rPr>
                <w:sz w:val="22"/>
                <w:szCs w:val="22"/>
              </w:rPr>
              <w:t xml:space="preserve">Rhetorical Literary Analysis </w:t>
            </w:r>
          </w:p>
        </w:tc>
        <w:tc>
          <w:tcPr>
            <w:tcW w:w="1399" w:type="dxa"/>
            <w:shd w:val="clear" w:color="auto" w:fill="0070C0"/>
          </w:tcPr>
          <w:p w14:paraId="07618F9D" w14:textId="77777777" w:rsidR="002575BC" w:rsidRPr="005A6892" w:rsidRDefault="002575BC" w:rsidP="00FA60BF">
            <w:pPr>
              <w:pStyle w:val="TableHeaderRow"/>
              <w:spacing w:before="120" w:line="240" w:lineRule="auto"/>
              <w:rPr>
                <w:sz w:val="22"/>
                <w:szCs w:val="22"/>
              </w:rPr>
            </w:pPr>
            <w:r w:rsidRPr="005A6892">
              <w:rPr>
                <w:sz w:val="22"/>
                <w:szCs w:val="22"/>
              </w:rPr>
              <w:t xml:space="preserve">Analyzing and Writing Arguments </w:t>
            </w:r>
          </w:p>
        </w:tc>
        <w:tc>
          <w:tcPr>
            <w:tcW w:w="1341" w:type="dxa"/>
            <w:shd w:val="clear" w:color="auto" w:fill="0070C0"/>
          </w:tcPr>
          <w:p w14:paraId="44CF3408" w14:textId="77777777" w:rsidR="002575BC" w:rsidRPr="005A6892" w:rsidRDefault="002575BC" w:rsidP="00FA60BF">
            <w:pPr>
              <w:pStyle w:val="TableHeaderRow"/>
              <w:spacing w:before="120" w:line="240" w:lineRule="auto"/>
              <w:rPr>
                <w:sz w:val="22"/>
                <w:szCs w:val="22"/>
              </w:rPr>
            </w:pPr>
            <w:r w:rsidRPr="005A6892">
              <w:rPr>
                <w:sz w:val="22"/>
                <w:szCs w:val="22"/>
              </w:rPr>
              <w:t xml:space="preserve">Research Across Texts </w:t>
            </w:r>
          </w:p>
        </w:tc>
        <w:tc>
          <w:tcPr>
            <w:tcW w:w="1598" w:type="dxa"/>
            <w:shd w:val="clear" w:color="auto" w:fill="0070C0"/>
          </w:tcPr>
          <w:p w14:paraId="5C0BE102" w14:textId="77777777" w:rsidR="002575BC" w:rsidRPr="005A6892" w:rsidRDefault="002575BC" w:rsidP="00FA60BF">
            <w:pPr>
              <w:pStyle w:val="TableHeaderRow"/>
              <w:spacing w:before="120" w:line="240" w:lineRule="auto"/>
              <w:rPr>
                <w:sz w:val="22"/>
                <w:szCs w:val="22"/>
              </w:rPr>
            </w:pPr>
            <w:r w:rsidRPr="005A6892">
              <w:rPr>
                <w:sz w:val="22"/>
                <w:szCs w:val="22"/>
              </w:rPr>
              <w:t xml:space="preserve">Informational Oral Presentations </w:t>
            </w:r>
          </w:p>
        </w:tc>
      </w:tr>
      <w:tr w:rsidR="00410615" w14:paraId="5E140E7B"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7241B17E" w14:textId="3A49D2FF" w:rsidR="00410615" w:rsidRPr="00A0616B" w:rsidRDefault="00410615" w:rsidP="00FA60BF">
            <w:pPr>
              <w:pStyle w:val="TableBodyText"/>
              <w:rPr>
                <w:b/>
                <w:bCs/>
                <w:szCs w:val="24"/>
              </w:rPr>
            </w:pPr>
            <w:r w:rsidRPr="00A0616B">
              <w:rPr>
                <w:b/>
                <w:bCs/>
                <w:szCs w:val="24"/>
              </w:rPr>
              <w:t>ELD.PI.9-10.1</w:t>
            </w:r>
            <w:r w:rsidR="00FF048B" w:rsidRPr="00A0616B">
              <w:rPr>
                <w:b/>
                <w:bCs/>
                <w:szCs w:val="24"/>
              </w:rPr>
              <w:t>.Br</w:t>
            </w:r>
            <w:r w:rsidRPr="00A0616B">
              <w:rPr>
                <w:b/>
                <w:bCs/>
                <w:szCs w:val="24"/>
              </w:rPr>
              <w:t xml:space="preserve"> </w:t>
            </w:r>
          </w:p>
          <w:p w14:paraId="5D43241C" w14:textId="17975357" w:rsidR="00410615" w:rsidRPr="00A0616B" w:rsidRDefault="00FF048B" w:rsidP="00FA60BF">
            <w:pPr>
              <w:pStyle w:val="TableBodyText"/>
              <w:rPr>
                <w:bCs/>
                <w:szCs w:val="24"/>
              </w:rPr>
            </w:pPr>
            <w:r w:rsidRPr="00A0616B">
              <w:rPr>
                <w:bCs/>
                <w:szCs w:val="24"/>
              </w:rPr>
              <w:t>Contribute to class, group, and partner discussions, sustaining conversations on a variety of age and grade-appropriate academic topics by following turn-taking rules, asking and answering relevant, on-topic questions, affirming others, and providing coherent and well-articulated comments and additional information.</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3CD3164" w14:textId="52DAA11B" w:rsidR="00410615" w:rsidRPr="00410615" w:rsidRDefault="00ED3280" w:rsidP="00410615">
            <w:pPr>
              <w:pStyle w:val="TableBullets"/>
              <w:numPr>
                <w:ilvl w:val="0"/>
                <w:numId w:val="0"/>
              </w:numPr>
              <w:jc w:val="center"/>
            </w:pPr>
            <w:r>
              <w:t>l</w:t>
            </w:r>
            <w:r w:rsidR="00410615" w:rsidRPr="00410615">
              <w:t>ead</w:t>
            </w:r>
          </w:p>
        </w:tc>
        <w:tc>
          <w:tcPr>
            <w:tcW w:w="1441" w:type="dxa"/>
            <w:tcBorders>
              <w:top w:val="single" w:sz="4" w:space="0" w:color="auto"/>
              <w:left w:val="single" w:sz="4" w:space="0" w:color="auto"/>
              <w:bottom w:val="single" w:sz="4" w:space="0" w:color="auto"/>
              <w:right w:val="single" w:sz="4" w:space="0" w:color="auto"/>
            </w:tcBorders>
          </w:tcPr>
          <w:p w14:paraId="21ECC6C3" w14:textId="77777777" w:rsidR="00410615" w:rsidRDefault="00410615" w:rsidP="00410615">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1391DD04" w14:textId="77777777" w:rsidR="00410615" w:rsidRDefault="00410615" w:rsidP="00410615">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5DD8A271" w14:textId="77777777" w:rsidR="00410615" w:rsidRDefault="00410615" w:rsidP="00410615">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5ADCA789" w14:textId="77777777" w:rsidR="00410615" w:rsidRDefault="00410615" w:rsidP="00410615">
            <w:pPr>
              <w:pStyle w:val="TableBullets"/>
              <w:numPr>
                <w:ilvl w:val="0"/>
                <w:numId w:val="0"/>
              </w:numPr>
              <w:jc w:val="center"/>
            </w:pPr>
          </w:p>
        </w:tc>
      </w:tr>
      <w:tr w:rsidR="00FF048B" w14:paraId="388E9798"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3DE602C0" w14:textId="0D1BF0F9" w:rsidR="00FF048B" w:rsidRPr="00A0616B" w:rsidRDefault="00FF048B" w:rsidP="00FF048B">
            <w:pPr>
              <w:pStyle w:val="TableBodyText"/>
              <w:rPr>
                <w:b/>
                <w:bCs/>
                <w:szCs w:val="24"/>
              </w:rPr>
            </w:pPr>
            <w:r w:rsidRPr="00A0616B">
              <w:rPr>
                <w:b/>
                <w:bCs/>
                <w:szCs w:val="24"/>
              </w:rPr>
              <w:t xml:space="preserve">ELD.PI.9-10.2.Br </w:t>
            </w:r>
          </w:p>
          <w:p w14:paraId="15272F26" w14:textId="0E4113C7" w:rsidR="00FF048B" w:rsidRPr="00A0616B" w:rsidRDefault="00FF048B" w:rsidP="00A0616B">
            <w:pPr>
              <w:pStyle w:val="TableBodyText"/>
              <w:rPr>
                <w:b/>
                <w:bCs/>
                <w:szCs w:val="24"/>
              </w:rPr>
            </w:pPr>
            <w:r w:rsidRPr="00A0616B">
              <w:rPr>
                <w:szCs w:val="24"/>
              </w:rPr>
              <w:t>Collaborate with peers to engage in a variety of extended written exchanges and complex, grade-appropriate writing projects, using technology as appropriate.</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B488EC3" w14:textId="5412F2C6" w:rsidR="00FF048B" w:rsidRPr="00410615" w:rsidRDefault="00ED3280" w:rsidP="00410615">
            <w:pPr>
              <w:pStyle w:val="TableBullets"/>
              <w:numPr>
                <w:ilvl w:val="0"/>
                <w:numId w:val="0"/>
              </w:numPr>
              <w:jc w:val="center"/>
            </w:pPr>
            <w:r>
              <w:t>c</w:t>
            </w:r>
            <w:r w:rsidR="7CE43686">
              <w:t>ompanion</w:t>
            </w:r>
          </w:p>
        </w:tc>
        <w:tc>
          <w:tcPr>
            <w:tcW w:w="1441" w:type="dxa"/>
            <w:tcBorders>
              <w:top w:val="single" w:sz="4" w:space="0" w:color="auto"/>
              <w:left w:val="single" w:sz="4" w:space="0" w:color="auto"/>
              <w:bottom w:val="single" w:sz="4" w:space="0" w:color="auto"/>
              <w:right w:val="single" w:sz="4" w:space="0" w:color="auto"/>
            </w:tcBorders>
          </w:tcPr>
          <w:p w14:paraId="49998D08" w14:textId="77777777" w:rsidR="00FF048B" w:rsidRDefault="00FF048B" w:rsidP="00410615">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22C43C9B" w14:textId="77777777" w:rsidR="00FF048B" w:rsidRDefault="00FF048B" w:rsidP="00410615">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5D55D1D6" w14:textId="77777777" w:rsidR="00FF048B" w:rsidRDefault="00FF048B" w:rsidP="00410615">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405FDC2E" w14:textId="77777777" w:rsidR="00FF048B" w:rsidRDefault="00FF048B" w:rsidP="00410615">
            <w:pPr>
              <w:pStyle w:val="TableBullets"/>
              <w:numPr>
                <w:ilvl w:val="0"/>
                <w:numId w:val="0"/>
              </w:numPr>
              <w:jc w:val="center"/>
            </w:pPr>
          </w:p>
        </w:tc>
      </w:tr>
      <w:tr w:rsidR="00410615" w14:paraId="2A9E8339"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427C6B1C" w14:textId="6F0779B9" w:rsidR="00410615" w:rsidRPr="00A0616B" w:rsidRDefault="00410615" w:rsidP="00FA60BF">
            <w:pPr>
              <w:pStyle w:val="TableBodyText"/>
              <w:rPr>
                <w:b/>
                <w:bCs/>
                <w:szCs w:val="24"/>
              </w:rPr>
            </w:pPr>
            <w:r w:rsidRPr="00A0616B">
              <w:rPr>
                <w:b/>
                <w:bCs/>
                <w:szCs w:val="24"/>
              </w:rPr>
              <w:t>ELD.PI.9-10.3</w:t>
            </w:r>
            <w:r w:rsidR="00FF048B" w:rsidRPr="00A0616B">
              <w:rPr>
                <w:b/>
                <w:bCs/>
                <w:szCs w:val="24"/>
              </w:rPr>
              <w:t>.B</w:t>
            </w:r>
            <w:r w:rsidR="00A0616B" w:rsidRPr="00A0616B">
              <w:rPr>
                <w:b/>
                <w:bCs/>
                <w:szCs w:val="24"/>
              </w:rPr>
              <w:t>r</w:t>
            </w:r>
            <w:r w:rsidRPr="00A0616B">
              <w:rPr>
                <w:b/>
                <w:bCs/>
                <w:szCs w:val="24"/>
              </w:rPr>
              <w:t xml:space="preserve"> </w:t>
            </w:r>
          </w:p>
          <w:p w14:paraId="3A25F6A0" w14:textId="4C890407" w:rsidR="00410615" w:rsidRPr="00A0616B" w:rsidRDefault="00976841" w:rsidP="00976841">
            <w:pPr>
              <w:pStyle w:val="TableBullets"/>
              <w:numPr>
                <w:ilvl w:val="0"/>
                <w:numId w:val="0"/>
              </w:numPr>
              <w:rPr>
                <w:bCs/>
                <w:szCs w:val="24"/>
              </w:rPr>
            </w:pPr>
            <w:r w:rsidRPr="00597020">
              <w:t>Negotiate with or persuade others in conversations in appropriate registers (</w:t>
            </w:r>
            <w:r>
              <w:t>for example</w:t>
            </w:r>
            <w:r w:rsidRPr="00597020">
              <w:t xml:space="preserve">, to acknowledge new information in an academic conversation but then politely offer a counterpoint) using a variety of learned phrases, indirect reported </w:t>
            </w:r>
            <w:r w:rsidRPr="006D5FCC">
              <w:t xml:space="preserve">speech (for example, </w:t>
            </w:r>
            <w:r w:rsidRPr="00A66062">
              <w:t>“I heard you say ___, and I haven’t thought about that before. However, ___”),</w:t>
            </w:r>
            <w:r w:rsidRPr="00597020">
              <w:t xml:space="preserve"> and open responses to express and defend nuanced opinions.</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D732FB7" w14:textId="5628BE95" w:rsidR="00410615" w:rsidRPr="00410615" w:rsidRDefault="00ED3280" w:rsidP="00410615">
            <w:pPr>
              <w:pStyle w:val="TableBullets"/>
              <w:numPr>
                <w:ilvl w:val="0"/>
                <w:numId w:val="0"/>
              </w:numPr>
              <w:jc w:val="center"/>
            </w:pPr>
            <w:r>
              <w:t>l</w:t>
            </w:r>
            <w:r w:rsidR="00410615" w:rsidRPr="00410615">
              <w:t>ead</w:t>
            </w:r>
          </w:p>
        </w:tc>
        <w:tc>
          <w:tcPr>
            <w:tcW w:w="1441" w:type="dxa"/>
            <w:tcBorders>
              <w:top w:val="single" w:sz="4" w:space="0" w:color="auto"/>
              <w:left w:val="single" w:sz="4" w:space="0" w:color="auto"/>
              <w:bottom w:val="single" w:sz="4" w:space="0" w:color="auto"/>
              <w:right w:val="single" w:sz="4" w:space="0" w:color="auto"/>
            </w:tcBorders>
          </w:tcPr>
          <w:p w14:paraId="26FA6649" w14:textId="77777777" w:rsidR="00410615" w:rsidRDefault="00410615" w:rsidP="00410615">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6F32BA16" w14:textId="77777777" w:rsidR="00410615" w:rsidRDefault="00410615" w:rsidP="00410615">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0819C758" w14:textId="77777777" w:rsidR="00410615" w:rsidRDefault="00410615" w:rsidP="00410615">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60013D6E" w14:textId="77777777" w:rsidR="00410615" w:rsidRDefault="00410615" w:rsidP="00410615">
            <w:pPr>
              <w:pStyle w:val="TableBullets"/>
              <w:numPr>
                <w:ilvl w:val="0"/>
                <w:numId w:val="0"/>
              </w:numPr>
              <w:jc w:val="center"/>
            </w:pPr>
          </w:p>
        </w:tc>
      </w:tr>
      <w:tr w:rsidR="00410615" w14:paraId="7C63716B"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1E1CE884" w14:textId="4755F846" w:rsidR="00410615" w:rsidRPr="00A0616B" w:rsidRDefault="00410615" w:rsidP="00FA60BF">
            <w:pPr>
              <w:pStyle w:val="TableBodyText"/>
              <w:rPr>
                <w:b/>
                <w:bCs/>
                <w:szCs w:val="24"/>
              </w:rPr>
            </w:pPr>
            <w:r w:rsidRPr="00A0616B">
              <w:rPr>
                <w:b/>
                <w:bCs/>
                <w:szCs w:val="24"/>
              </w:rPr>
              <w:t>ELD.PI.9-10.4</w:t>
            </w:r>
            <w:r w:rsidR="00FF048B" w:rsidRPr="00A0616B">
              <w:rPr>
                <w:b/>
                <w:bCs/>
                <w:szCs w:val="24"/>
              </w:rPr>
              <w:t>.B</w:t>
            </w:r>
            <w:r w:rsidR="00A0616B" w:rsidRPr="00A0616B">
              <w:rPr>
                <w:b/>
                <w:bCs/>
                <w:szCs w:val="24"/>
              </w:rPr>
              <w:t>r</w:t>
            </w:r>
            <w:r w:rsidRPr="00A0616B">
              <w:rPr>
                <w:b/>
                <w:bCs/>
                <w:szCs w:val="24"/>
              </w:rPr>
              <w:t xml:space="preserve"> </w:t>
            </w:r>
          </w:p>
          <w:p w14:paraId="5610DC61" w14:textId="165CC24D" w:rsidR="00410615" w:rsidRPr="00A0616B" w:rsidRDefault="00FF048B" w:rsidP="00FA60BF">
            <w:pPr>
              <w:pStyle w:val="TableBodyText"/>
              <w:rPr>
                <w:bCs/>
                <w:szCs w:val="24"/>
              </w:rPr>
            </w:pPr>
            <w:r w:rsidRPr="00A0616B">
              <w:rPr>
                <w:bCs/>
                <w:szCs w:val="24"/>
              </w:rPr>
              <w:t>Adjust language choices according to the task (</w:t>
            </w:r>
            <w:r w:rsidR="006D5FCC" w:rsidRPr="00A0616B">
              <w:rPr>
                <w:bCs/>
                <w:szCs w:val="24"/>
              </w:rPr>
              <w:t>for example,</w:t>
            </w:r>
            <w:r w:rsidRPr="00A0616B">
              <w:rPr>
                <w:bCs/>
                <w:szCs w:val="24"/>
              </w:rPr>
              <w:t xml:space="preserve"> group presentation of </w:t>
            </w:r>
            <w:r w:rsidR="00E81C3C" w:rsidRPr="00A0616B">
              <w:rPr>
                <w:bCs/>
                <w:szCs w:val="24"/>
              </w:rPr>
              <w:t>a</w:t>
            </w:r>
            <w:r w:rsidR="00415353" w:rsidRPr="00A0616B">
              <w:rPr>
                <w:bCs/>
                <w:szCs w:val="24"/>
              </w:rPr>
              <w:t xml:space="preserve"> </w:t>
            </w:r>
            <w:r w:rsidRPr="00A0616B">
              <w:rPr>
                <w:bCs/>
                <w:szCs w:val="24"/>
              </w:rPr>
              <w:t>research project), context, (</w:t>
            </w:r>
            <w:r w:rsidR="006D5FCC" w:rsidRPr="00A0616B">
              <w:rPr>
                <w:bCs/>
                <w:szCs w:val="24"/>
              </w:rPr>
              <w:t>for example,</w:t>
            </w:r>
            <w:r w:rsidRPr="00A0616B">
              <w:rPr>
                <w:bCs/>
                <w:szCs w:val="24"/>
              </w:rPr>
              <w:t xml:space="preserve"> classroom, community), purpose (</w:t>
            </w:r>
            <w:r w:rsidR="006D5FCC" w:rsidRPr="00A0616B">
              <w:rPr>
                <w:bCs/>
                <w:szCs w:val="24"/>
              </w:rPr>
              <w:t>for example,</w:t>
            </w:r>
            <w:r w:rsidRPr="00A0616B">
              <w:rPr>
                <w:bCs/>
                <w:szCs w:val="24"/>
              </w:rPr>
              <w:t xml:space="preserve"> to persuade, to provide arguments or counterarguments), and audience (</w:t>
            </w:r>
            <w:r w:rsidR="006D5FCC" w:rsidRPr="00A0616B">
              <w:rPr>
                <w:bCs/>
                <w:szCs w:val="24"/>
              </w:rPr>
              <w:t>for example,</w:t>
            </w:r>
            <w:r w:rsidRPr="00A0616B">
              <w:rPr>
                <w:bCs/>
                <w:szCs w:val="24"/>
              </w:rPr>
              <w:t xml:space="preserve"> peers, teachers, college recruiter).</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FE35991" w14:textId="21136F4C" w:rsidR="00410615" w:rsidRPr="00410615" w:rsidRDefault="00ED3280" w:rsidP="00410615">
            <w:pPr>
              <w:pStyle w:val="TableBullets"/>
              <w:numPr>
                <w:ilvl w:val="0"/>
                <w:numId w:val="0"/>
              </w:numPr>
              <w:jc w:val="center"/>
            </w:pPr>
            <w:r>
              <w:t>l</w:t>
            </w:r>
            <w:r w:rsidR="00410615" w:rsidRPr="00410615">
              <w:t>ead</w:t>
            </w:r>
          </w:p>
        </w:tc>
        <w:tc>
          <w:tcPr>
            <w:tcW w:w="1441" w:type="dxa"/>
            <w:tcBorders>
              <w:top w:val="single" w:sz="4" w:space="0" w:color="auto"/>
              <w:left w:val="single" w:sz="4" w:space="0" w:color="auto"/>
              <w:bottom w:val="single" w:sz="4" w:space="0" w:color="auto"/>
              <w:right w:val="single" w:sz="4" w:space="0" w:color="auto"/>
            </w:tcBorders>
          </w:tcPr>
          <w:p w14:paraId="2FEFF1D5" w14:textId="14FE7FC8" w:rsidR="00410615" w:rsidRDefault="00ED3280" w:rsidP="00410615">
            <w:pPr>
              <w:pStyle w:val="TableBullets"/>
              <w:numPr>
                <w:ilvl w:val="0"/>
                <w:numId w:val="0"/>
              </w:numPr>
              <w:jc w:val="center"/>
            </w:pPr>
            <w:r>
              <w:t>l</w:t>
            </w:r>
            <w:r w:rsidR="7CE43686">
              <w:t>ead</w:t>
            </w:r>
          </w:p>
        </w:tc>
        <w:tc>
          <w:tcPr>
            <w:tcW w:w="1399" w:type="dxa"/>
            <w:tcBorders>
              <w:top w:val="single" w:sz="4" w:space="0" w:color="auto"/>
              <w:left w:val="single" w:sz="4" w:space="0" w:color="auto"/>
              <w:bottom w:val="single" w:sz="4" w:space="0" w:color="auto"/>
              <w:right w:val="single" w:sz="4" w:space="0" w:color="auto"/>
            </w:tcBorders>
          </w:tcPr>
          <w:p w14:paraId="231D5046" w14:textId="6F2373D5" w:rsidR="00410615" w:rsidRDefault="00ED3280" w:rsidP="00410615">
            <w:pPr>
              <w:pStyle w:val="TableBullets"/>
              <w:numPr>
                <w:ilvl w:val="0"/>
                <w:numId w:val="0"/>
              </w:numPr>
              <w:jc w:val="center"/>
            </w:pPr>
            <w:r>
              <w:t>l</w:t>
            </w:r>
            <w:r w:rsidR="00004DDD">
              <w:t>ead</w:t>
            </w:r>
          </w:p>
        </w:tc>
        <w:tc>
          <w:tcPr>
            <w:tcW w:w="1341" w:type="dxa"/>
            <w:tcBorders>
              <w:top w:val="single" w:sz="4" w:space="0" w:color="auto"/>
              <w:left w:val="single" w:sz="4" w:space="0" w:color="auto"/>
              <w:bottom w:val="single" w:sz="4" w:space="0" w:color="auto"/>
              <w:right w:val="single" w:sz="4" w:space="0" w:color="auto"/>
            </w:tcBorders>
          </w:tcPr>
          <w:p w14:paraId="369D4361" w14:textId="77777777" w:rsidR="00410615" w:rsidRDefault="00410615" w:rsidP="00410615">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4A2EB1AF" w14:textId="3DAB92B6" w:rsidR="00410615" w:rsidRDefault="00ED3280" w:rsidP="00410615">
            <w:pPr>
              <w:pStyle w:val="TableBullets"/>
              <w:numPr>
                <w:ilvl w:val="0"/>
                <w:numId w:val="0"/>
              </w:numPr>
              <w:jc w:val="center"/>
            </w:pPr>
            <w:r>
              <w:t>l</w:t>
            </w:r>
            <w:r w:rsidR="002F145D">
              <w:t>ead</w:t>
            </w:r>
          </w:p>
        </w:tc>
      </w:tr>
      <w:tr w:rsidR="00410615" w14:paraId="72325B59" w14:textId="77777777" w:rsidTr="7D7DC909">
        <w:trPr>
          <w:cantSplit/>
          <w:trHeight w:val="315"/>
        </w:trPr>
        <w:tc>
          <w:tcPr>
            <w:tcW w:w="5549" w:type="dxa"/>
            <w:tcBorders>
              <w:top w:val="single" w:sz="4" w:space="0" w:color="auto"/>
              <w:left w:val="single" w:sz="4" w:space="0" w:color="auto"/>
              <w:bottom w:val="single" w:sz="4" w:space="0" w:color="auto"/>
              <w:right w:val="single" w:sz="4" w:space="0" w:color="auto"/>
            </w:tcBorders>
            <w:shd w:val="clear" w:color="auto" w:fill="E7E6E6" w:themeFill="background2"/>
            <w:tcMar>
              <w:top w:w="30" w:type="dxa"/>
              <w:left w:w="45" w:type="dxa"/>
              <w:bottom w:w="30" w:type="dxa"/>
              <w:right w:w="45" w:type="dxa"/>
            </w:tcMar>
          </w:tcPr>
          <w:p w14:paraId="0E0316D3" w14:textId="183F083F" w:rsidR="00410615" w:rsidRPr="00A0616B" w:rsidRDefault="00410615" w:rsidP="00FA60BF">
            <w:pPr>
              <w:pStyle w:val="TableBodyText"/>
              <w:rPr>
                <w:b/>
                <w:bCs/>
                <w:szCs w:val="24"/>
              </w:rPr>
            </w:pPr>
            <w:r w:rsidRPr="00A0616B">
              <w:rPr>
                <w:b/>
                <w:bCs/>
                <w:szCs w:val="24"/>
              </w:rPr>
              <w:t>ELD.PI.9-10.5</w:t>
            </w:r>
            <w:r w:rsidR="00FF048B" w:rsidRPr="00A0616B">
              <w:rPr>
                <w:b/>
                <w:bCs/>
                <w:szCs w:val="24"/>
              </w:rPr>
              <w:t>.B</w:t>
            </w:r>
            <w:r w:rsidR="00A0616B" w:rsidRPr="00A0616B">
              <w:rPr>
                <w:b/>
                <w:bCs/>
                <w:szCs w:val="24"/>
              </w:rPr>
              <w:t>r</w:t>
            </w:r>
            <w:r w:rsidRPr="00A0616B">
              <w:rPr>
                <w:b/>
                <w:bCs/>
                <w:szCs w:val="24"/>
              </w:rPr>
              <w:t xml:space="preserve"> </w:t>
            </w:r>
          </w:p>
          <w:p w14:paraId="278F675C" w14:textId="1D82A82B" w:rsidR="00410615" w:rsidRPr="00A0616B" w:rsidRDefault="00FF048B" w:rsidP="00FA60BF">
            <w:pPr>
              <w:pStyle w:val="TableBodyText"/>
              <w:rPr>
                <w:bCs/>
                <w:szCs w:val="24"/>
              </w:rPr>
            </w:pPr>
            <w:r w:rsidRPr="00A0616B">
              <w:rPr>
                <w:bCs/>
                <w:szCs w:val="24"/>
              </w:rPr>
              <w:t>Demonstrate comprehension of oral presentations and discussions on a variety of social and academic topics by asking and answering detailed and complex questions that show thoughtful consideration of the ideas or arguments with light support.</w:t>
            </w:r>
          </w:p>
        </w:tc>
        <w:tc>
          <w:tcPr>
            <w:tcW w:w="16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7CEB92" w14:textId="66DC95B1" w:rsidR="00410615" w:rsidRPr="00410615" w:rsidRDefault="00ED3280" w:rsidP="00410615">
            <w:pPr>
              <w:pStyle w:val="TableBullets"/>
              <w:numPr>
                <w:ilvl w:val="0"/>
                <w:numId w:val="0"/>
              </w:numPr>
              <w:jc w:val="center"/>
            </w:pPr>
            <w:r>
              <w:t>l</w:t>
            </w:r>
            <w:r w:rsidR="00410615" w:rsidRPr="00410615">
              <w:t>ead</w:t>
            </w:r>
          </w:p>
        </w:tc>
        <w:tc>
          <w:tcPr>
            <w:tcW w:w="1441" w:type="dxa"/>
            <w:tcBorders>
              <w:top w:val="single" w:sz="4" w:space="0" w:color="auto"/>
              <w:left w:val="single" w:sz="4" w:space="0" w:color="auto"/>
              <w:bottom w:val="single" w:sz="4" w:space="0" w:color="auto"/>
              <w:right w:val="single" w:sz="4" w:space="0" w:color="auto"/>
            </w:tcBorders>
          </w:tcPr>
          <w:p w14:paraId="2A660DE4" w14:textId="77777777" w:rsidR="00410615" w:rsidRDefault="00410615" w:rsidP="00410615">
            <w:pPr>
              <w:pStyle w:val="TableBullets"/>
              <w:numPr>
                <w:ilvl w:val="0"/>
                <w:numId w:val="0"/>
              </w:numPr>
              <w:jc w:val="center"/>
            </w:pPr>
          </w:p>
        </w:tc>
        <w:tc>
          <w:tcPr>
            <w:tcW w:w="1399" w:type="dxa"/>
            <w:tcBorders>
              <w:top w:val="single" w:sz="4" w:space="0" w:color="auto"/>
              <w:left w:val="single" w:sz="4" w:space="0" w:color="auto"/>
              <w:bottom w:val="single" w:sz="4" w:space="0" w:color="auto"/>
              <w:right w:val="single" w:sz="4" w:space="0" w:color="auto"/>
            </w:tcBorders>
          </w:tcPr>
          <w:p w14:paraId="282FB31B" w14:textId="77777777" w:rsidR="00410615" w:rsidRDefault="00410615" w:rsidP="00410615">
            <w:pPr>
              <w:pStyle w:val="TableBullets"/>
              <w:numPr>
                <w:ilvl w:val="0"/>
                <w:numId w:val="0"/>
              </w:numPr>
              <w:jc w:val="center"/>
            </w:pPr>
          </w:p>
        </w:tc>
        <w:tc>
          <w:tcPr>
            <w:tcW w:w="1341" w:type="dxa"/>
            <w:tcBorders>
              <w:top w:val="single" w:sz="4" w:space="0" w:color="auto"/>
              <w:left w:val="single" w:sz="4" w:space="0" w:color="auto"/>
              <w:bottom w:val="single" w:sz="4" w:space="0" w:color="auto"/>
              <w:right w:val="single" w:sz="4" w:space="0" w:color="auto"/>
            </w:tcBorders>
          </w:tcPr>
          <w:p w14:paraId="48F6CD07" w14:textId="77777777" w:rsidR="00410615" w:rsidRDefault="00410615" w:rsidP="00410615">
            <w:pPr>
              <w:pStyle w:val="TableBullets"/>
              <w:numPr>
                <w:ilvl w:val="0"/>
                <w:numId w:val="0"/>
              </w:numPr>
              <w:jc w:val="center"/>
            </w:pPr>
          </w:p>
        </w:tc>
        <w:tc>
          <w:tcPr>
            <w:tcW w:w="1598" w:type="dxa"/>
            <w:tcBorders>
              <w:top w:val="single" w:sz="4" w:space="0" w:color="auto"/>
              <w:left w:val="single" w:sz="4" w:space="0" w:color="auto"/>
              <w:bottom w:val="single" w:sz="4" w:space="0" w:color="auto"/>
              <w:right w:val="single" w:sz="4" w:space="0" w:color="auto"/>
            </w:tcBorders>
          </w:tcPr>
          <w:p w14:paraId="3F24648D" w14:textId="77777777" w:rsidR="00410615" w:rsidRDefault="00410615" w:rsidP="00410615">
            <w:pPr>
              <w:pStyle w:val="TableBullets"/>
              <w:numPr>
                <w:ilvl w:val="0"/>
                <w:numId w:val="0"/>
              </w:numPr>
              <w:jc w:val="center"/>
            </w:pPr>
          </w:p>
        </w:tc>
      </w:tr>
      <w:tr w:rsidR="002575BC" w:rsidRPr="00E21811" w14:paraId="3B0B8E2D"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1D39FE56" w14:textId="360BE699" w:rsidR="008D7BB3" w:rsidRPr="00A0616B" w:rsidRDefault="00563D3F" w:rsidP="00563D3F">
            <w:pPr>
              <w:pStyle w:val="TableBodyText"/>
              <w:rPr>
                <w:szCs w:val="24"/>
              </w:rPr>
            </w:pPr>
            <w:r w:rsidRPr="00A0616B">
              <w:rPr>
                <w:b/>
                <w:bCs/>
                <w:szCs w:val="24"/>
              </w:rPr>
              <w:t>ELD.PI.9-10.6</w:t>
            </w:r>
            <w:r w:rsidR="008D7BB3" w:rsidRPr="00A0616B">
              <w:rPr>
                <w:b/>
                <w:bCs/>
                <w:szCs w:val="24"/>
              </w:rPr>
              <w:t>a.B</w:t>
            </w:r>
            <w:r w:rsidR="00A0616B" w:rsidRPr="00A0616B">
              <w:rPr>
                <w:b/>
                <w:bCs/>
                <w:szCs w:val="24"/>
              </w:rPr>
              <w:t>r</w:t>
            </w:r>
            <w:r w:rsidR="008D7BB3" w:rsidRPr="00A0616B">
              <w:rPr>
                <w:szCs w:val="24"/>
              </w:rPr>
              <w:t xml:space="preserve"> </w:t>
            </w:r>
          </w:p>
          <w:p w14:paraId="23515CC0" w14:textId="43469B59" w:rsidR="002575BC" w:rsidRPr="00A0616B" w:rsidRDefault="008D7BB3" w:rsidP="00FA60BF">
            <w:pPr>
              <w:pStyle w:val="TableBodyText"/>
              <w:rPr>
                <w:szCs w:val="24"/>
              </w:rPr>
            </w:pPr>
            <w:r w:rsidRPr="00A0616B">
              <w:rPr>
                <w:szCs w:val="24"/>
              </w:rPr>
              <w:t>Explain ideas, phenomena, processes, and relationships within and across texts (</w:t>
            </w:r>
            <w:r w:rsidR="006D5FCC" w:rsidRPr="00A0616B">
              <w:rPr>
                <w:szCs w:val="24"/>
              </w:rPr>
              <w:t>for example,</w:t>
            </w:r>
            <w:r w:rsidRPr="00A0616B">
              <w:rPr>
                <w:szCs w:val="24"/>
              </w:rPr>
              <w:t xml:space="preserve"> compare/contrast, cause/effect, themes, evidence-based argument) based on close reading of a variety of grade-appropriate texts, presented in various print and multimedia formats, using a variety of detailed sentences and precise general academic and domain-specific words.</w:t>
            </w:r>
            <w:r w:rsidR="00563D3F" w:rsidRPr="00A0616B">
              <w:rPr>
                <w:szCs w:val="24"/>
              </w:rPr>
              <w:t xml:space="preserve"> </w:t>
            </w:r>
          </w:p>
        </w:tc>
        <w:tc>
          <w:tcPr>
            <w:tcW w:w="1611" w:type="dxa"/>
            <w:tcMar>
              <w:top w:w="30" w:type="dxa"/>
              <w:left w:w="45" w:type="dxa"/>
              <w:bottom w:w="30" w:type="dxa"/>
              <w:right w:w="45" w:type="dxa"/>
            </w:tcMar>
          </w:tcPr>
          <w:p w14:paraId="03600825" w14:textId="77777777" w:rsidR="002575BC" w:rsidRPr="00E21811" w:rsidRDefault="002575BC" w:rsidP="00FA60BF">
            <w:pPr>
              <w:pStyle w:val="TableBullets"/>
              <w:numPr>
                <w:ilvl w:val="0"/>
                <w:numId w:val="0"/>
              </w:numPr>
              <w:jc w:val="center"/>
            </w:pPr>
          </w:p>
        </w:tc>
        <w:tc>
          <w:tcPr>
            <w:tcW w:w="1441" w:type="dxa"/>
          </w:tcPr>
          <w:p w14:paraId="1625377B" w14:textId="3CFA63E1" w:rsidR="002575BC" w:rsidRPr="00E21811" w:rsidRDefault="002575BC" w:rsidP="00FA60BF">
            <w:pPr>
              <w:pStyle w:val="TableBullets"/>
              <w:numPr>
                <w:ilvl w:val="0"/>
                <w:numId w:val="0"/>
              </w:numPr>
              <w:jc w:val="center"/>
            </w:pPr>
          </w:p>
        </w:tc>
        <w:tc>
          <w:tcPr>
            <w:tcW w:w="1399" w:type="dxa"/>
          </w:tcPr>
          <w:p w14:paraId="2CCE1A77" w14:textId="4E46B346" w:rsidR="002575BC" w:rsidRPr="00E21811" w:rsidRDefault="00ED3280" w:rsidP="00FA60BF">
            <w:pPr>
              <w:pStyle w:val="TableBullets"/>
              <w:numPr>
                <w:ilvl w:val="0"/>
                <w:numId w:val="0"/>
              </w:numPr>
              <w:jc w:val="center"/>
            </w:pPr>
            <w:r>
              <w:t>l</w:t>
            </w:r>
            <w:r w:rsidR="000908D8">
              <w:t>ead</w:t>
            </w:r>
          </w:p>
        </w:tc>
        <w:tc>
          <w:tcPr>
            <w:tcW w:w="1341" w:type="dxa"/>
          </w:tcPr>
          <w:p w14:paraId="79DA0438" w14:textId="56066688" w:rsidR="002575BC" w:rsidRPr="00E21811" w:rsidRDefault="00ED3280" w:rsidP="00FA60BF">
            <w:pPr>
              <w:pStyle w:val="TableBullets"/>
              <w:numPr>
                <w:ilvl w:val="0"/>
                <w:numId w:val="0"/>
              </w:numPr>
              <w:jc w:val="center"/>
            </w:pPr>
            <w:r>
              <w:t>c</w:t>
            </w:r>
            <w:r w:rsidR="00F207BE">
              <w:t>ompanion</w:t>
            </w:r>
          </w:p>
        </w:tc>
        <w:tc>
          <w:tcPr>
            <w:tcW w:w="1598" w:type="dxa"/>
          </w:tcPr>
          <w:p w14:paraId="3BE0D300" w14:textId="77777777" w:rsidR="002575BC" w:rsidRPr="00E21811" w:rsidRDefault="002575BC" w:rsidP="00FA60BF">
            <w:pPr>
              <w:pStyle w:val="TableBullets"/>
              <w:numPr>
                <w:ilvl w:val="0"/>
                <w:numId w:val="0"/>
              </w:numPr>
              <w:jc w:val="center"/>
            </w:pPr>
          </w:p>
        </w:tc>
      </w:tr>
      <w:tr w:rsidR="008D7BB3" w:rsidRPr="00E21811" w14:paraId="00445A4D"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EAD838E" w14:textId="1F49D1C2" w:rsidR="008D7BB3" w:rsidRPr="00A0616B" w:rsidRDefault="008D7BB3" w:rsidP="008D7BB3">
            <w:pPr>
              <w:pStyle w:val="TableBodyText"/>
              <w:rPr>
                <w:b/>
                <w:bCs/>
                <w:szCs w:val="24"/>
              </w:rPr>
            </w:pPr>
            <w:r w:rsidRPr="00A0616B">
              <w:rPr>
                <w:b/>
                <w:bCs/>
                <w:szCs w:val="24"/>
              </w:rPr>
              <w:t>ELD.PI.9-10.6b.B</w:t>
            </w:r>
            <w:r w:rsidR="00A0616B" w:rsidRPr="00A0616B">
              <w:rPr>
                <w:b/>
                <w:bCs/>
                <w:szCs w:val="24"/>
              </w:rPr>
              <w:t>r</w:t>
            </w:r>
            <w:r w:rsidRPr="00A0616B">
              <w:rPr>
                <w:b/>
                <w:bCs/>
                <w:szCs w:val="24"/>
              </w:rPr>
              <w:t xml:space="preserve"> </w:t>
            </w:r>
          </w:p>
          <w:p w14:paraId="2E19D4BE" w14:textId="6D6A9A1B" w:rsidR="008D7BB3" w:rsidRPr="00A0616B" w:rsidRDefault="008D7BB3" w:rsidP="00563D3F">
            <w:pPr>
              <w:pStyle w:val="TableBodyText"/>
              <w:rPr>
                <w:szCs w:val="24"/>
              </w:rPr>
            </w:pPr>
            <w:r w:rsidRPr="00A0616B">
              <w:rPr>
                <w:szCs w:val="24"/>
              </w:rPr>
              <w:t>Explain inferences and conclusions drawn from close reading of grade-appropriate texts and viewing of multimedia using an increasing variety of verbs and adverbials (</w:t>
            </w:r>
            <w:r w:rsidR="006D5FCC" w:rsidRPr="00A0616B">
              <w:rPr>
                <w:szCs w:val="24"/>
              </w:rPr>
              <w:t>for example,</w:t>
            </w:r>
            <w:r w:rsidRPr="00A0616B">
              <w:rPr>
                <w:szCs w:val="24"/>
              </w:rPr>
              <w:t xml:space="preserve"> </w:t>
            </w:r>
            <w:r w:rsidRPr="00A0616B">
              <w:rPr>
                <w:i/>
                <w:iCs/>
                <w:szCs w:val="24"/>
              </w:rPr>
              <w:t>creates the impression that, consequently</w:t>
            </w:r>
            <w:r w:rsidRPr="00A0616B">
              <w:rPr>
                <w:szCs w:val="24"/>
              </w:rPr>
              <w:t>).</w:t>
            </w:r>
          </w:p>
        </w:tc>
        <w:tc>
          <w:tcPr>
            <w:tcW w:w="1611" w:type="dxa"/>
            <w:tcMar>
              <w:top w:w="30" w:type="dxa"/>
              <w:left w:w="45" w:type="dxa"/>
              <w:bottom w:w="30" w:type="dxa"/>
              <w:right w:w="45" w:type="dxa"/>
            </w:tcMar>
          </w:tcPr>
          <w:p w14:paraId="300354C4" w14:textId="77777777" w:rsidR="008D7BB3" w:rsidRPr="00E21811" w:rsidRDefault="008D7BB3" w:rsidP="00FA60BF">
            <w:pPr>
              <w:pStyle w:val="TableBullets"/>
              <w:numPr>
                <w:ilvl w:val="0"/>
                <w:numId w:val="0"/>
              </w:numPr>
              <w:jc w:val="center"/>
            </w:pPr>
          </w:p>
        </w:tc>
        <w:tc>
          <w:tcPr>
            <w:tcW w:w="1441" w:type="dxa"/>
          </w:tcPr>
          <w:p w14:paraId="0AD7B195" w14:textId="77777777" w:rsidR="008D7BB3" w:rsidRPr="00E21811" w:rsidRDefault="008D7BB3" w:rsidP="00FA60BF">
            <w:pPr>
              <w:pStyle w:val="TableBullets"/>
              <w:numPr>
                <w:ilvl w:val="0"/>
                <w:numId w:val="0"/>
              </w:numPr>
              <w:jc w:val="center"/>
            </w:pPr>
          </w:p>
        </w:tc>
        <w:tc>
          <w:tcPr>
            <w:tcW w:w="1399" w:type="dxa"/>
          </w:tcPr>
          <w:p w14:paraId="0FC45475" w14:textId="4E943034" w:rsidR="008D7BB3" w:rsidRPr="00E21811" w:rsidRDefault="00ED3280" w:rsidP="00FA60BF">
            <w:pPr>
              <w:pStyle w:val="TableBullets"/>
              <w:numPr>
                <w:ilvl w:val="0"/>
                <w:numId w:val="0"/>
              </w:numPr>
              <w:jc w:val="center"/>
            </w:pPr>
            <w:r>
              <w:t>l</w:t>
            </w:r>
            <w:r w:rsidR="000908D8" w:rsidRPr="000908D8">
              <w:t>ead</w:t>
            </w:r>
          </w:p>
        </w:tc>
        <w:tc>
          <w:tcPr>
            <w:tcW w:w="1341" w:type="dxa"/>
          </w:tcPr>
          <w:p w14:paraId="79E8D03C" w14:textId="691E5881" w:rsidR="008D7BB3" w:rsidRPr="00E21811" w:rsidRDefault="00ED3280" w:rsidP="00FA60BF">
            <w:pPr>
              <w:pStyle w:val="TableBullets"/>
              <w:numPr>
                <w:ilvl w:val="0"/>
                <w:numId w:val="0"/>
              </w:numPr>
              <w:jc w:val="center"/>
            </w:pPr>
            <w:r>
              <w:t>c</w:t>
            </w:r>
            <w:r w:rsidR="00F207BE">
              <w:t>ompanion</w:t>
            </w:r>
          </w:p>
        </w:tc>
        <w:tc>
          <w:tcPr>
            <w:tcW w:w="1598" w:type="dxa"/>
          </w:tcPr>
          <w:p w14:paraId="738995CA" w14:textId="77777777" w:rsidR="008D7BB3" w:rsidRPr="00E21811" w:rsidRDefault="008D7BB3" w:rsidP="00FA60BF">
            <w:pPr>
              <w:pStyle w:val="TableBullets"/>
              <w:numPr>
                <w:ilvl w:val="0"/>
                <w:numId w:val="0"/>
              </w:numPr>
              <w:jc w:val="center"/>
            </w:pPr>
          </w:p>
        </w:tc>
      </w:tr>
      <w:tr w:rsidR="008D7BB3" w:rsidRPr="00E21811" w14:paraId="560076A8"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5787FB77" w14:textId="2F450521" w:rsidR="008D7BB3" w:rsidRPr="00A0616B" w:rsidRDefault="008D7BB3" w:rsidP="008D7BB3">
            <w:pPr>
              <w:pStyle w:val="TableBodyText"/>
              <w:rPr>
                <w:b/>
                <w:bCs/>
                <w:szCs w:val="24"/>
              </w:rPr>
            </w:pPr>
            <w:r w:rsidRPr="00A0616B">
              <w:rPr>
                <w:b/>
                <w:bCs/>
                <w:szCs w:val="24"/>
              </w:rPr>
              <w:t>ELD.PI.9-10.6c.B</w:t>
            </w:r>
            <w:r w:rsidR="00A0616B" w:rsidRPr="00A0616B">
              <w:rPr>
                <w:b/>
                <w:bCs/>
                <w:szCs w:val="24"/>
              </w:rPr>
              <w:t>r</w:t>
            </w:r>
            <w:r w:rsidRPr="00A0616B">
              <w:rPr>
                <w:b/>
                <w:bCs/>
                <w:szCs w:val="24"/>
              </w:rPr>
              <w:t xml:space="preserve"> </w:t>
            </w:r>
          </w:p>
          <w:p w14:paraId="1795369B" w14:textId="75978272" w:rsidR="008D7BB3" w:rsidRPr="00A0616B" w:rsidRDefault="008D7BB3" w:rsidP="00563D3F">
            <w:pPr>
              <w:pStyle w:val="TableBodyText"/>
              <w:rPr>
                <w:szCs w:val="24"/>
              </w:rPr>
            </w:pPr>
            <w:r w:rsidRPr="00A0616B">
              <w:rPr>
                <w:szCs w:val="24"/>
              </w:rPr>
              <w:t>Use knowledge of morphology (</w:t>
            </w:r>
            <w:r w:rsidR="006D5FCC" w:rsidRPr="00A0616B">
              <w:rPr>
                <w:szCs w:val="24"/>
              </w:rPr>
              <w:t>for example,</w:t>
            </w:r>
            <w:r w:rsidRPr="00A0616B">
              <w:rPr>
                <w:szCs w:val="24"/>
              </w:rPr>
              <w:t xml:space="preserve"> derivational suffixes), context, reference materials, and visual cues to determine the meaning, including figurative and connotative meanings, of unknown and multiple-meaning words on a variety of new topics.</w:t>
            </w:r>
          </w:p>
        </w:tc>
        <w:tc>
          <w:tcPr>
            <w:tcW w:w="1611" w:type="dxa"/>
            <w:tcMar>
              <w:top w:w="30" w:type="dxa"/>
              <w:left w:w="45" w:type="dxa"/>
              <w:bottom w:w="30" w:type="dxa"/>
              <w:right w:w="45" w:type="dxa"/>
            </w:tcMar>
          </w:tcPr>
          <w:p w14:paraId="525C9A8B" w14:textId="77777777" w:rsidR="008D7BB3" w:rsidRPr="00E21811" w:rsidRDefault="008D7BB3" w:rsidP="00FA60BF">
            <w:pPr>
              <w:pStyle w:val="TableBullets"/>
              <w:numPr>
                <w:ilvl w:val="0"/>
                <w:numId w:val="0"/>
              </w:numPr>
              <w:jc w:val="center"/>
            </w:pPr>
          </w:p>
        </w:tc>
        <w:tc>
          <w:tcPr>
            <w:tcW w:w="1441" w:type="dxa"/>
          </w:tcPr>
          <w:p w14:paraId="45A1B637" w14:textId="77777777" w:rsidR="008D7BB3" w:rsidRPr="00E21811" w:rsidRDefault="008D7BB3" w:rsidP="00FA60BF">
            <w:pPr>
              <w:pStyle w:val="TableBullets"/>
              <w:numPr>
                <w:ilvl w:val="0"/>
                <w:numId w:val="0"/>
              </w:numPr>
              <w:jc w:val="center"/>
            </w:pPr>
          </w:p>
        </w:tc>
        <w:tc>
          <w:tcPr>
            <w:tcW w:w="1399" w:type="dxa"/>
          </w:tcPr>
          <w:p w14:paraId="67D82F26" w14:textId="77777777" w:rsidR="008D7BB3" w:rsidRPr="00E21811" w:rsidRDefault="008D7BB3" w:rsidP="00FA60BF">
            <w:pPr>
              <w:pStyle w:val="TableBullets"/>
              <w:numPr>
                <w:ilvl w:val="0"/>
                <w:numId w:val="0"/>
              </w:numPr>
              <w:jc w:val="center"/>
            </w:pPr>
          </w:p>
        </w:tc>
        <w:tc>
          <w:tcPr>
            <w:tcW w:w="1341" w:type="dxa"/>
          </w:tcPr>
          <w:p w14:paraId="6B95B678" w14:textId="6AEEC676" w:rsidR="008D7BB3" w:rsidRPr="00E21811" w:rsidRDefault="00ED3280" w:rsidP="00FA60BF">
            <w:pPr>
              <w:pStyle w:val="TableBullets"/>
              <w:numPr>
                <w:ilvl w:val="0"/>
                <w:numId w:val="0"/>
              </w:numPr>
              <w:jc w:val="center"/>
            </w:pPr>
            <w:r>
              <w:t>c</w:t>
            </w:r>
            <w:r w:rsidR="00F06267">
              <w:t>ompanion</w:t>
            </w:r>
          </w:p>
        </w:tc>
        <w:tc>
          <w:tcPr>
            <w:tcW w:w="1598" w:type="dxa"/>
          </w:tcPr>
          <w:p w14:paraId="6986087C" w14:textId="4E50DC3E" w:rsidR="008D7BB3" w:rsidRPr="00E21811" w:rsidRDefault="008D7BB3" w:rsidP="00FA60BF">
            <w:pPr>
              <w:pStyle w:val="TableBullets"/>
              <w:numPr>
                <w:ilvl w:val="0"/>
                <w:numId w:val="0"/>
              </w:numPr>
              <w:jc w:val="center"/>
            </w:pPr>
          </w:p>
        </w:tc>
      </w:tr>
      <w:tr w:rsidR="002575BC" w:rsidRPr="00E21811" w14:paraId="0955DB87"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1D8B3743" w14:textId="6796AD10" w:rsidR="008D7BB3" w:rsidRPr="00A0616B" w:rsidRDefault="00563D3F" w:rsidP="00563D3F">
            <w:pPr>
              <w:pStyle w:val="TableBodyText"/>
              <w:rPr>
                <w:b/>
                <w:bCs/>
                <w:szCs w:val="24"/>
              </w:rPr>
            </w:pPr>
            <w:r w:rsidRPr="00A0616B">
              <w:rPr>
                <w:b/>
                <w:bCs/>
                <w:szCs w:val="24"/>
              </w:rPr>
              <w:t>ELD.PI.9-10.7</w:t>
            </w:r>
            <w:r w:rsidR="008D7BB3" w:rsidRPr="00A0616B">
              <w:rPr>
                <w:b/>
                <w:bCs/>
                <w:szCs w:val="24"/>
              </w:rPr>
              <w:t>.B</w:t>
            </w:r>
            <w:r w:rsidR="00A0616B" w:rsidRPr="00A0616B">
              <w:rPr>
                <w:b/>
                <w:bCs/>
                <w:szCs w:val="24"/>
              </w:rPr>
              <w:t>r</w:t>
            </w:r>
          </w:p>
          <w:p w14:paraId="305A1139" w14:textId="1765C762" w:rsidR="002575BC" w:rsidRPr="00A0616B" w:rsidRDefault="008D7BB3" w:rsidP="00FA60BF">
            <w:pPr>
              <w:pStyle w:val="TableBodyText"/>
              <w:rPr>
                <w:szCs w:val="24"/>
              </w:rPr>
            </w:pPr>
            <w:r w:rsidRPr="00A0616B">
              <w:rPr>
                <w:szCs w:val="24"/>
              </w:rPr>
              <w:t>Explain how successfully writers and speakers structure texts and use language (</w:t>
            </w:r>
            <w:r w:rsidR="006D5FCC" w:rsidRPr="00A0616B">
              <w:rPr>
                <w:szCs w:val="24"/>
              </w:rPr>
              <w:t>for example,</w:t>
            </w:r>
            <w:r w:rsidRPr="00A0616B">
              <w:rPr>
                <w:szCs w:val="24"/>
              </w:rPr>
              <w:t xml:space="preserve"> specific word or phrasing choices) to persuade the reader (</w:t>
            </w:r>
            <w:r w:rsidR="006D5FCC" w:rsidRPr="00A0616B">
              <w:rPr>
                <w:szCs w:val="24"/>
              </w:rPr>
              <w:t>for example,</w:t>
            </w:r>
            <w:r w:rsidRPr="00A0616B">
              <w:rPr>
                <w:szCs w:val="24"/>
              </w:rPr>
              <w:t xml:space="preserve"> by providing well-worded evidence to support claims or connecting points in an argument in specific ways) or create other specific effects, with light support.</w:t>
            </w:r>
          </w:p>
        </w:tc>
        <w:tc>
          <w:tcPr>
            <w:tcW w:w="1611" w:type="dxa"/>
            <w:tcMar>
              <w:top w:w="30" w:type="dxa"/>
              <w:left w:w="45" w:type="dxa"/>
              <w:bottom w:w="30" w:type="dxa"/>
              <w:right w:w="45" w:type="dxa"/>
            </w:tcMar>
          </w:tcPr>
          <w:p w14:paraId="0A537BE5" w14:textId="77777777" w:rsidR="002575BC" w:rsidRPr="00E21811" w:rsidRDefault="002575BC" w:rsidP="00FA60BF">
            <w:pPr>
              <w:pStyle w:val="TableBullets"/>
              <w:numPr>
                <w:ilvl w:val="0"/>
                <w:numId w:val="0"/>
              </w:numPr>
              <w:jc w:val="center"/>
            </w:pPr>
          </w:p>
        </w:tc>
        <w:tc>
          <w:tcPr>
            <w:tcW w:w="1441" w:type="dxa"/>
          </w:tcPr>
          <w:p w14:paraId="3FC4BEE8" w14:textId="2C104B3D" w:rsidR="002575BC" w:rsidRPr="00E21811" w:rsidRDefault="002575BC" w:rsidP="00FA60BF">
            <w:pPr>
              <w:pStyle w:val="TableBullets"/>
              <w:numPr>
                <w:ilvl w:val="0"/>
                <w:numId w:val="0"/>
              </w:numPr>
              <w:jc w:val="center"/>
            </w:pPr>
          </w:p>
        </w:tc>
        <w:tc>
          <w:tcPr>
            <w:tcW w:w="1399" w:type="dxa"/>
          </w:tcPr>
          <w:p w14:paraId="79DCA564" w14:textId="1D2A7F17" w:rsidR="002575BC" w:rsidRPr="00E21811" w:rsidRDefault="00ED3280" w:rsidP="00FA60BF">
            <w:pPr>
              <w:pStyle w:val="TableBullets"/>
              <w:numPr>
                <w:ilvl w:val="0"/>
                <w:numId w:val="0"/>
              </w:numPr>
              <w:jc w:val="center"/>
            </w:pPr>
            <w:r>
              <w:t>l</w:t>
            </w:r>
            <w:r w:rsidR="000908D8" w:rsidRPr="000908D8">
              <w:t>ead</w:t>
            </w:r>
          </w:p>
        </w:tc>
        <w:tc>
          <w:tcPr>
            <w:tcW w:w="1341" w:type="dxa"/>
          </w:tcPr>
          <w:p w14:paraId="20C1E8BD" w14:textId="77777777" w:rsidR="002575BC" w:rsidRPr="00E21811" w:rsidRDefault="002575BC" w:rsidP="00FA60BF">
            <w:pPr>
              <w:pStyle w:val="TableBullets"/>
              <w:numPr>
                <w:ilvl w:val="0"/>
                <w:numId w:val="0"/>
              </w:numPr>
              <w:jc w:val="center"/>
            </w:pPr>
          </w:p>
        </w:tc>
        <w:tc>
          <w:tcPr>
            <w:tcW w:w="1598" w:type="dxa"/>
          </w:tcPr>
          <w:p w14:paraId="4A0A546E" w14:textId="77777777" w:rsidR="002575BC" w:rsidRPr="00E21811" w:rsidRDefault="002575BC" w:rsidP="00FA60BF">
            <w:pPr>
              <w:pStyle w:val="TableBullets"/>
              <w:numPr>
                <w:ilvl w:val="0"/>
                <w:numId w:val="0"/>
              </w:numPr>
              <w:jc w:val="center"/>
            </w:pPr>
          </w:p>
        </w:tc>
      </w:tr>
      <w:tr w:rsidR="002575BC" w:rsidRPr="00E21811" w14:paraId="3D7D2F81"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4FCD7C8" w14:textId="7A05DF44" w:rsidR="00563D3F" w:rsidRPr="00A0616B" w:rsidRDefault="00563D3F" w:rsidP="00563D3F">
            <w:pPr>
              <w:pStyle w:val="TableBodyText"/>
              <w:rPr>
                <w:b/>
                <w:bCs/>
                <w:szCs w:val="24"/>
              </w:rPr>
            </w:pPr>
            <w:r w:rsidRPr="00A0616B">
              <w:rPr>
                <w:b/>
                <w:bCs/>
                <w:szCs w:val="24"/>
              </w:rPr>
              <w:t>ELD.PI.9-10.8</w:t>
            </w:r>
            <w:r w:rsidR="008D7BB3" w:rsidRPr="00A0616B">
              <w:rPr>
                <w:b/>
                <w:bCs/>
                <w:szCs w:val="24"/>
              </w:rPr>
              <w:t>.B</w:t>
            </w:r>
            <w:r w:rsidR="00A0616B" w:rsidRPr="00A0616B">
              <w:rPr>
                <w:b/>
                <w:bCs/>
                <w:szCs w:val="24"/>
              </w:rPr>
              <w:t>r</w:t>
            </w:r>
          </w:p>
          <w:p w14:paraId="754F6B50" w14:textId="04464761" w:rsidR="002575BC" w:rsidRPr="00A0616B" w:rsidRDefault="008D7BB3" w:rsidP="00FA60BF">
            <w:pPr>
              <w:pStyle w:val="TableBodyText"/>
              <w:rPr>
                <w:szCs w:val="24"/>
              </w:rPr>
            </w:pPr>
            <w:r w:rsidRPr="00A0616B">
              <w:rPr>
                <w:szCs w:val="24"/>
              </w:rPr>
              <w:t>Explain how a writer’s or speaker’s choice of a variety of different types of phrasing or words (</w:t>
            </w:r>
            <w:r w:rsidR="006D5FCC" w:rsidRPr="00A0616B">
              <w:rPr>
                <w:szCs w:val="24"/>
              </w:rPr>
              <w:t>for example,</w:t>
            </w:r>
            <w:r w:rsidRPr="00A0616B">
              <w:rPr>
                <w:szCs w:val="24"/>
              </w:rPr>
              <w:t xml:space="preserve"> hyperbole, varying connotations, the cumulative impact of word choices) produces nuances and different effects on the audience.</w:t>
            </w:r>
          </w:p>
        </w:tc>
        <w:tc>
          <w:tcPr>
            <w:tcW w:w="1611" w:type="dxa"/>
            <w:tcMar>
              <w:top w:w="30" w:type="dxa"/>
              <w:left w:w="45" w:type="dxa"/>
              <w:bottom w:w="30" w:type="dxa"/>
              <w:right w:w="45" w:type="dxa"/>
            </w:tcMar>
          </w:tcPr>
          <w:p w14:paraId="02D4D946" w14:textId="77777777" w:rsidR="002575BC" w:rsidRPr="00E21811" w:rsidRDefault="002575BC" w:rsidP="00FA60BF">
            <w:pPr>
              <w:pStyle w:val="TableBullets"/>
              <w:numPr>
                <w:ilvl w:val="0"/>
                <w:numId w:val="0"/>
              </w:numPr>
              <w:jc w:val="center"/>
            </w:pPr>
          </w:p>
        </w:tc>
        <w:tc>
          <w:tcPr>
            <w:tcW w:w="1441" w:type="dxa"/>
          </w:tcPr>
          <w:p w14:paraId="3A9FF3A0" w14:textId="489AB52F" w:rsidR="002575BC" w:rsidRPr="00E21811" w:rsidRDefault="002575BC" w:rsidP="00FA60BF">
            <w:pPr>
              <w:pStyle w:val="TableBullets"/>
              <w:numPr>
                <w:ilvl w:val="0"/>
                <w:numId w:val="0"/>
              </w:numPr>
              <w:jc w:val="center"/>
            </w:pPr>
          </w:p>
        </w:tc>
        <w:tc>
          <w:tcPr>
            <w:tcW w:w="1399" w:type="dxa"/>
          </w:tcPr>
          <w:p w14:paraId="25520683" w14:textId="20985036" w:rsidR="002575BC" w:rsidRPr="00E21811" w:rsidRDefault="00ED3280" w:rsidP="00FA60BF">
            <w:pPr>
              <w:pStyle w:val="TableBullets"/>
              <w:numPr>
                <w:ilvl w:val="0"/>
                <w:numId w:val="0"/>
              </w:numPr>
              <w:jc w:val="center"/>
            </w:pPr>
            <w:r>
              <w:t>l</w:t>
            </w:r>
            <w:r w:rsidR="00004DDD">
              <w:t>ead</w:t>
            </w:r>
          </w:p>
        </w:tc>
        <w:tc>
          <w:tcPr>
            <w:tcW w:w="1341" w:type="dxa"/>
          </w:tcPr>
          <w:p w14:paraId="56D0A1B6" w14:textId="77777777" w:rsidR="002575BC" w:rsidRPr="00E21811" w:rsidRDefault="002575BC" w:rsidP="00FA60BF">
            <w:pPr>
              <w:pStyle w:val="TableBullets"/>
              <w:numPr>
                <w:ilvl w:val="0"/>
                <w:numId w:val="0"/>
              </w:numPr>
              <w:jc w:val="center"/>
            </w:pPr>
          </w:p>
        </w:tc>
        <w:tc>
          <w:tcPr>
            <w:tcW w:w="1598" w:type="dxa"/>
          </w:tcPr>
          <w:p w14:paraId="1CD89FF5" w14:textId="44C883A0" w:rsidR="002575BC" w:rsidRPr="00E21811" w:rsidRDefault="00ED3280" w:rsidP="00FA60BF">
            <w:pPr>
              <w:pStyle w:val="TableBullets"/>
              <w:numPr>
                <w:ilvl w:val="0"/>
                <w:numId w:val="0"/>
              </w:numPr>
              <w:jc w:val="center"/>
            </w:pPr>
            <w:r>
              <w:t>c</w:t>
            </w:r>
            <w:r w:rsidR="009267DD">
              <w:t>ompanion</w:t>
            </w:r>
          </w:p>
        </w:tc>
      </w:tr>
      <w:tr w:rsidR="00563D3F" w:rsidRPr="00E21811" w14:paraId="21268D43"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262D08D8" w14:textId="37CE1422" w:rsidR="00563D3F" w:rsidRPr="00A0616B" w:rsidRDefault="00563D3F" w:rsidP="00563D3F">
            <w:pPr>
              <w:pStyle w:val="TableBodyText"/>
              <w:rPr>
                <w:b/>
                <w:bCs/>
                <w:szCs w:val="24"/>
              </w:rPr>
            </w:pPr>
            <w:r w:rsidRPr="00A0616B">
              <w:rPr>
                <w:b/>
                <w:bCs/>
                <w:szCs w:val="24"/>
              </w:rPr>
              <w:t>ELD.PI.9-10.9</w:t>
            </w:r>
            <w:r w:rsidR="008D7BB3" w:rsidRPr="00A0616B">
              <w:rPr>
                <w:b/>
                <w:bCs/>
                <w:szCs w:val="24"/>
              </w:rPr>
              <w:t>.B</w:t>
            </w:r>
            <w:r w:rsidR="00A0616B" w:rsidRPr="00A0616B">
              <w:rPr>
                <w:b/>
                <w:bCs/>
                <w:szCs w:val="24"/>
              </w:rPr>
              <w:t>r</w:t>
            </w:r>
          </w:p>
          <w:p w14:paraId="7B52A496" w14:textId="5EEC839C" w:rsidR="00563D3F" w:rsidRPr="00A0616B" w:rsidRDefault="0076756B" w:rsidP="00563D3F">
            <w:pPr>
              <w:pStyle w:val="TableBodyText"/>
              <w:rPr>
                <w:szCs w:val="24"/>
              </w:rPr>
            </w:pPr>
            <w:r w:rsidRPr="00A0616B">
              <w:rPr>
                <w:szCs w:val="24"/>
              </w:rPr>
              <w:t xml:space="preserve">Plan and deliver a variety of oral presentations and reports on grade-appropriate topics that express complex and abstract ideas, </w:t>
            </w:r>
            <w:r w:rsidR="00415353" w:rsidRPr="00A0616B">
              <w:rPr>
                <w:szCs w:val="24"/>
              </w:rPr>
              <w:t xml:space="preserve">are </w:t>
            </w:r>
            <w:r w:rsidRPr="00A0616B">
              <w:rPr>
                <w:szCs w:val="24"/>
              </w:rPr>
              <w:t>well supported by evidence and reasoning, and are delivered using an appropriate level of formality and understanding of register.</w:t>
            </w:r>
          </w:p>
        </w:tc>
        <w:tc>
          <w:tcPr>
            <w:tcW w:w="1611" w:type="dxa"/>
            <w:tcMar>
              <w:top w:w="30" w:type="dxa"/>
              <w:left w:w="45" w:type="dxa"/>
              <w:bottom w:w="30" w:type="dxa"/>
              <w:right w:w="45" w:type="dxa"/>
            </w:tcMar>
          </w:tcPr>
          <w:p w14:paraId="2C811B6F" w14:textId="77777777" w:rsidR="00563D3F" w:rsidRPr="00E21811" w:rsidRDefault="00563D3F" w:rsidP="00FA60BF">
            <w:pPr>
              <w:pStyle w:val="TableBullets"/>
              <w:numPr>
                <w:ilvl w:val="0"/>
                <w:numId w:val="0"/>
              </w:numPr>
              <w:jc w:val="center"/>
            </w:pPr>
          </w:p>
        </w:tc>
        <w:tc>
          <w:tcPr>
            <w:tcW w:w="1441" w:type="dxa"/>
          </w:tcPr>
          <w:p w14:paraId="70063E6C" w14:textId="77777777" w:rsidR="00563D3F" w:rsidRPr="00E21811" w:rsidRDefault="00563D3F" w:rsidP="00FA60BF">
            <w:pPr>
              <w:pStyle w:val="TableBullets"/>
              <w:numPr>
                <w:ilvl w:val="0"/>
                <w:numId w:val="0"/>
              </w:numPr>
              <w:jc w:val="center"/>
            </w:pPr>
          </w:p>
        </w:tc>
        <w:tc>
          <w:tcPr>
            <w:tcW w:w="1399" w:type="dxa"/>
          </w:tcPr>
          <w:p w14:paraId="3A95B1EA" w14:textId="77777777" w:rsidR="00563D3F" w:rsidRPr="00E21811" w:rsidRDefault="00563D3F" w:rsidP="00FA60BF">
            <w:pPr>
              <w:pStyle w:val="TableBullets"/>
              <w:numPr>
                <w:ilvl w:val="0"/>
                <w:numId w:val="0"/>
              </w:numPr>
              <w:jc w:val="center"/>
            </w:pPr>
          </w:p>
        </w:tc>
        <w:tc>
          <w:tcPr>
            <w:tcW w:w="1341" w:type="dxa"/>
          </w:tcPr>
          <w:p w14:paraId="1BD74171" w14:textId="77777777" w:rsidR="00563D3F" w:rsidRPr="00E21811" w:rsidRDefault="00563D3F" w:rsidP="00FA60BF">
            <w:pPr>
              <w:pStyle w:val="TableBullets"/>
              <w:numPr>
                <w:ilvl w:val="0"/>
                <w:numId w:val="0"/>
              </w:numPr>
              <w:jc w:val="center"/>
            </w:pPr>
          </w:p>
        </w:tc>
        <w:tc>
          <w:tcPr>
            <w:tcW w:w="1598" w:type="dxa"/>
          </w:tcPr>
          <w:p w14:paraId="2BF640F4" w14:textId="57BB3A6A" w:rsidR="00563D3F" w:rsidRPr="00E21811" w:rsidRDefault="00ED3280" w:rsidP="00FA60BF">
            <w:pPr>
              <w:pStyle w:val="TableBullets"/>
              <w:numPr>
                <w:ilvl w:val="0"/>
                <w:numId w:val="0"/>
              </w:numPr>
              <w:jc w:val="center"/>
            </w:pPr>
            <w:r>
              <w:t>l</w:t>
            </w:r>
            <w:r w:rsidR="002F145D">
              <w:t>ead</w:t>
            </w:r>
          </w:p>
        </w:tc>
      </w:tr>
      <w:tr w:rsidR="00563D3F" w:rsidRPr="00E21811" w14:paraId="6EC11FE8"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0BD0B5F" w14:textId="1F0EBFCE" w:rsidR="00563D3F" w:rsidRPr="00A0616B" w:rsidRDefault="00563D3F" w:rsidP="00563D3F">
            <w:pPr>
              <w:pStyle w:val="TableBodyText"/>
              <w:rPr>
                <w:b/>
                <w:bCs/>
                <w:szCs w:val="24"/>
              </w:rPr>
            </w:pPr>
            <w:r w:rsidRPr="00A0616B">
              <w:rPr>
                <w:b/>
                <w:bCs/>
                <w:szCs w:val="24"/>
              </w:rPr>
              <w:t>ELD.PI.9-10.10</w:t>
            </w:r>
            <w:r w:rsidR="0076756B" w:rsidRPr="00A0616B">
              <w:rPr>
                <w:b/>
                <w:bCs/>
                <w:szCs w:val="24"/>
              </w:rPr>
              <w:t>a.</w:t>
            </w:r>
            <w:r w:rsidR="008D7BB3" w:rsidRPr="00A0616B">
              <w:rPr>
                <w:b/>
                <w:bCs/>
                <w:szCs w:val="24"/>
              </w:rPr>
              <w:t>B</w:t>
            </w:r>
            <w:r w:rsidR="00A0616B" w:rsidRPr="00A0616B">
              <w:rPr>
                <w:b/>
                <w:bCs/>
                <w:szCs w:val="24"/>
              </w:rPr>
              <w:t>r</w:t>
            </w:r>
          </w:p>
          <w:p w14:paraId="55C7AAEB" w14:textId="43CE209B" w:rsidR="00563D3F" w:rsidRPr="00A0616B" w:rsidRDefault="0076756B" w:rsidP="00563D3F">
            <w:pPr>
              <w:pStyle w:val="TableBodyText"/>
              <w:rPr>
                <w:szCs w:val="24"/>
              </w:rPr>
            </w:pPr>
            <w:r w:rsidRPr="00A0616B">
              <w:rPr>
                <w:szCs w:val="24"/>
              </w:rPr>
              <w:t>Write longer and more detailed literary and informational texts (</w:t>
            </w:r>
            <w:r w:rsidR="006D5FCC" w:rsidRPr="00A0616B">
              <w:rPr>
                <w:szCs w:val="24"/>
              </w:rPr>
              <w:t>for example,</w:t>
            </w:r>
            <w:r w:rsidRPr="00A0616B">
              <w:rPr>
                <w:szCs w:val="24"/>
              </w:rPr>
              <w:t xml:space="preserve"> an argument about free speech) collaboratively (</w:t>
            </w:r>
            <w:r w:rsidR="006D5FCC" w:rsidRPr="00A0616B">
              <w:rPr>
                <w:szCs w:val="24"/>
              </w:rPr>
              <w:t>for example,</w:t>
            </w:r>
            <w:r w:rsidRPr="00A0616B">
              <w:rPr>
                <w:szCs w:val="24"/>
              </w:rPr>
              <w:t xml:space="preserve"> with peers) and independently using appropriate text organization and register.</w:t>
            </w:r>
          </w:p>
        </w:tc>
        <w:tc>
          <w:tcPr>
            <w:tcW w:w="1611" w:type="dxa"/>
            <w:tcMar>
              <w:top w:w="30" w:type="dxa"/>
              <w:left w:w="45" w:type="dxa"/>
              <w:bottom w:w="30" w:type="dxa"/>
              <w:right w:w="45" w:type="dxa"/>
            </w:tcMar>
          </w:tcPr>
          <w:p w14:paraId="67F4DCF3" w14:textId="77777777" w:rsidR="00563D3F" w:rsidRPr="00E21811" w:rsidRDefault="00563D3F" w:rsidP="00FA60BF">
            <w:pPr>
              <w:pStyle w:val="TableBullets"/>
              <w:numPr>
                <w:ilvl w:val="0"/>
                <w:numId w:val="0"/>
              </w:numPr>
              <w:jc w:val="center"/>
            </w:pPr>
          </w:p>
        </w:tc>
        <w:tc>
          <w:tcPr>
            <w:tcW w:w="1441" w:type="dxa"/>
          </w:tcPr>
          <w:p w14:paraId="37CD3F7A" w14:textId="77777777" w:rsidR="00563D3F" w:rsidRPr="00E21811" w:rsidRDefault="00563D3F" w:rsidP="00FA60BF">
            <w:pPr>
              <w:pStyle w:val="TableBullets"/>
              <w:numPr>
                <w:ilvl w:val="0"/>
                <w:numId w:val="0"/>
              </w:numPr>
              <w:jc w:val="center"/>
            </w:pPr>
          </w:p>
        </w:tc>
        <w:tc>
          <w:tcPr>
            <w:tcW w:w="1399" w:type="dxa"/>
          </w:tcPr>
          <w:p w14:paraId="5809060F" w14:textId="77777777" w:rsidR="00563D3F" w:rsidRPr="00E21811" w:rsidRDefault="00563D3F" w:rsidP="00FA60BF">
            <w:pPr>
              <w:pStyle w:val="TableBullets"/>
              <w:numPr>
                <w:ilvl w:val="0"/>
                <w:numId w:val="0"/>
              </w:numPr>
              <w:jc w:val="center"/>
            </w:pPr>
          </w:p>
        </w:tc>
        <w:tc>
          <w:tcPr>
            <w:tcW w:w="1341" w:type="dxa"/>
          </w:tcPr>
          <w:p w14:paraId="6D3A4603" w14:textId="40D0681B" w:rsidR="00563D3F" w:rsidRPr="00E21811" w:rsidRDefault="00ED3280" w:rsidP="00FA60BF">
            <w:pPr>
              <w:pStyle w:val="TableBullets"/>
              <w:numPr>
                <w:ilvl w:val="0"/>
                <w:numId w:val="0"/>
              </w:numPr>
              <w:jc w:val="center"/>
            </w:pPr>
            <w:r>
              <w:t>l</w:t>
            </w:r>
            <w:r w:rsidR="007815BA">
              <w:t>ead</w:t>
            </w:r>
          </w:p>
        </w:tc>
        <w:tc>
          <w:tcPr>
            <w:tcW w:w="1598" w:type="dxa"/>
          </w:tcPr>
          <w:p w14:paraId="6F9CD5C0" w14:textId="77777777" w:rsidR="00563D3F" w:rsidRPr="00E21811" w:rsidRDefault="00563D3F" w:rsidP="00FA60BF">
            <w:pPr>
              <w:pStyle w:val="TableBullets"/>
              <w:numPr>
                <w:ilvl w:val="0"/>
                <w:numId w:val="0"/>
              </w:numPr>
              <w:jc w:val="center"/>
            </w:pPr>
          </w:p>
        </w:tc>
      </w:tr>
      <w:tr w:rsidR="008D7BB3" w:rsidRPr="00E21811" w14:paraId="342FAD0D"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51606E8" w14:textId="2C00B109" w:rsidR="0076756B" w:rsidRPr="00A0616B" w:rsidRDefault="0076756B" w:rsidP="0076756B">
            <w:pPr>
              <w:pStyle w:val="TableBodyText"/>
              <w:rPr>
                <w:b/>
                <w:bCs/>
                <w:szCs w:val="24"/>
              </w:rPr>
            </w:pPr>
            <w:r w:rsidRPr="00A0616B">
              <w:rPr>
                <w:b/>
                <w:bCs/>
                <w:szCs w:val="24"/>
              </w:rPr>
              <w:t>ELD.PI.9-10.10b.B</w:t>
            </w:r>
            <w:r w:rsidR="00A0616B" w:rsidRPr="00A0616B">
              <w:rPr>
                <w:b/>
                <w:bCs/>
                <w:szCs w:val="24"/>
              </w:rPr>
              <w:t>r</w:t>
            </w:r>
          </w:p>
          <w:p w14:paraId="06CC03BC" w14:textId="1F34E99B" w:rsidR="008D7BB3" w:rsidRPr="00A0616B" w:rsidRDefault="0076756B" w:rsidP="00563D3F">
            <w:pPr>
              <w:pStyle w:val="TableBodyText"/>
              <w:rPr>
                <w:szCs w:val="24"/>
              </w:rPr>
            </w:pPr>
            <w:r w:rsidRPr="00A0616B">
              <w:rPr>
                <w:szCs w:val="24"/>
              </w:rPr>
              <w:t>Write clear and coherent summaries of texts and experiences using complete and concise sentences and key words (</w:t>
            </w:r>
            <w:r w:rsidR="006D5FCC" w:rsidRPr="00A0616B">
              <w:rPr>
                <w:szCs w:val="24"/>
              </w:rPr>
              <w:t>for example,</w:t>
            </w:r>
            <w:r w:rsidRPr="00A0616B">
              <w:rPr>
                <w:szCs w:val="24"/>
              </w:rPr>
              <w:t xml:space="preserve"> from notes or graphic organizers).</w:t>
            </w:r>
          </w:p>
        </w:tc>
        <w:tc>
          <w:tcPr>
            <w:tcW w:w="1611" w:type="dxa"/>
            <w:tcMar>
              <w:top w:w="30" w:type="dxa"/>
              <w:left w:w="45" w:type="dxa"/>
              <w:bottom w:w="30" w:type="dxa"/>
              <w:right w:w="45" w:type="dxa"/>
            </w:tcMar>
          </w:tcPr>
          <w:p w14:paraId="5BB7E6F6" w14:textId="77777777" w:rsidR="008D7BB3" w:rsidRPr="00E21811" w:rsidRDefault="008D7BB3" w:rsidP="00FA60BF">
            <w:pPr>
              <w:pStyle w:val="TableBullets"/>
              <w:numPr>
                <w:ilvl w:val="0"/>
                <w:numId w:val="0"/>
              </w:numPr>
              <w:jc w:val="center"/>
            </w:pPr>
          </w:p>
        </w:tc>
        <w:tc>
          <w:tcPr>
            <w:tcW w:w="1441" w:type="dxa"/>
          </w:tcPr>
          <w:p w14:paraId="392456E4" w14:textId="77777777" w:rsidR="008D7BB3" w:rsidRPr="00E21811" w:rsidRDefault="008D7BB3" w:rsidP="00FA60BF">
            <w:pPr>
              <w:pStyle w:val="TableBullets"/>
              <w:numPr>
                <w:ilvl w:val="0"/>
                <w:numId w:val="0"/>
              </w:numPr>
              <w:jc w:val="center"/>
            </w:pPr>
          </w:p>
        </w:tc>
        <w:tc>
          <w:tcPr>
            <w:tcW w:w="1399" w:type="dxa"/>
          </w:tcPr>
          <w:p w14:paraId="42263568" w14:textId="77777777" w:rsidR="008D7BB3" w:rsidRPr="00E21811" w:rsidRDefault="008D7BB3" w:rsidP="00FA60BF">
            <w:pPr>
              <w:pStyle w:val="TableBullets"/>
              <w:numPr>
                <w:ilvl w:val="0"/>
                <w:numId w:val="0"/>
              </w:numPr>
              <w:jc w:val="center"/>
            </w:pPr>
          </w:p>
        </w:tc>
        <w:tc>
          <w:tcPr>
            <w:tcW w:w="1341" w:type="dxa"/>
          </w:tcPr>
          <w:p w14:paraId="4EDBA2AF" w14:textId="7F90591F" w:rsidR="008D7BB3" w:rsidRPr="00E21811" w:rsidRDefault="00ED3280" w:rsidP="00FA60BF">
            <w:pPr>
              <w:pStyle w:val="TableBullets"/>
              <w:numPr>
                <w:ilvl w:val="0"/>
                <w:numId w:val="0"/>
              </w:numPr>
              <w:jc w:val="center"/>
            </w:pPr>
            <w:r>
              <w:t>l</w:t>
            </w:r>
            <w:r w:rsidR="007815BA">
              <w:t>ead</w:t>
            </w:r>
          </w:p>
        </w:tc>
        <w:tc>
          <w:tcPr>
            <w:tcW w:w="1598" w:type="dxa"/>
          </w:tcPr>
          <w:p w14:paraId="5AFCED7D" w14:textId="77777777" w:rsidR="008D7BB3" w:rsidRPr="00E21811" w:rsidRDefault="008D7BB3" w:rsidP="00FA60BF">
            <w:pPr>
              <w:pStyle w:val="TableBullets"/>
              <w:numPr>
                <w:ilvl w:val="0"/>
                <w:numId w:val="0"/>
              </w:numPr>
              <w:jc w:val="center"/>
            </w:pPr>
          </w:p>
        </w:tc>
      </w:tr>
      <w:tr w:rsidR="008D7BB3" w:rsidRPr="00E21811" w14:paraId="4C940C98"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797BB713" w14:textId="1A0ED1DF" w:rsidR="008D7BB3" w:rsidRPr="00A0616B" w:rsidRDefault="008D7BB3" w:rsidP="008D7BB3">
            <w:pPr>
              <w:pStyle w:val="TableBodyText"/>
              <w:rPr>
                <w:b/>
                <w:bCs/>
                <w:szCs w:val="24"/>
              </w:rPr>
            </w:pPr>
            <w:r w:rsidRPr="00A0616B">
              <w:rPr>
                <w:b/>
                <w:bCs/>
                <w:szCs w:val="24"/>
              </w:rPr>
              <w:t>ELD.PI.9-10.11</w:t>
            </w:r>
            <w:r w:rsidR="0076756B" w:rsidRPr="00A0616B">
              <w:rPr>
                <w:b/>
                <w:bCs/>
                <w:szCs w:val="24"/>
              </w:rPr>
              <w:t>a.</w:t>
            </w:r>
            <w:r w:rsidRPr="00A0616B">
              <w:rPr>
                <w:b/>
                <w:bCs/>
                <w:szCs w:val="24"/>
              </w:rPr>
              <w:t>B</w:t>
            </w:r>
            <w:r w:rsidR="00A0616B" w:rsidRPr="00A0616B">
              <w:rPr>
                <w:b/>
                <w:bCs/>
                <w:szCs w:val="24"/>
              </w:rPr>
              <w:t>r</w:t>
            </w:r>
          </w:p>
          <w:p w14:paraId="21E4E6CE" w14:textId="2FF92C3F" w:rsidR="008D7BB3" w:rsidRPr="00A0616B" w:rsidRDefault="0076756B" w:rsidP="00563D3F">
            <w:pPr>
              <w:pStyle w:val="TableBodyText"/>
              <w:rPr>
                <w:szCs w:val="24"/>
              </w:rPr>
            </w:pPr>
            <w:r w:rsidRPr="00A0616B">
              <w:rPr>
                <w:szCs w:val="24"/>
              </w:rPr>
              <w:t>Justify opinions or persuade others by making connections and distinctions between ideas and texts and articulating sufficient, detailed, and relevant textual evidence or background knowledge, using appropriate register.</w:t>
            </w:r>
          </w:p>
        </w:tc>
        <w:tc>
          <w:tcPr>
            <w:tcW w:w="1611" w:type="dxa"/>
            <w:tcMar>
              <w:top w:w="30" w:type="dxa"/>
              <w:left w:w="45" w:type="dxa"/>
              <w:bottom w:w="30" w:type="dxa"/>
              <w:right w:w="45" w:type="dxa"/>
            </w:tcMar>
          </w:tcPr>
          <w:p w14:paraId="65773969" w14:textId="77777777" w:rsidR="008D7BB3" w:rsidRPr="00E21811" w:rsidRDefault="008D7BB3" w:rsidP="00FA60BF">
            <w:pPr>
              <w:pStyle w:val="TableBullets"/>
              <w:numPr>
                <w:ilvl w:val="0"/>
                <w:numId w:val="0"/>
              </w:numPr>
              <w:jc w:val="center"/>
            </w:pPr>
          </w:p>
        </w:tc>
        <w:tc>
          <w:tcPr>
            <w:tcW w:w="1441" w:type="dxa"/>
          </w:tcPr>
          <w:p w14:paraId="29E26369" w14:textId="77777777" w:rsidR="008D7BB3" w:rsidRPr="00E21811" w:rsidRDefault="008D7BB3" w:rsidP="00FA60BF">
            <w:pPr>
              <w:pStyle w:val="TableBullets"/>
              <w:numPr>
                <w:ilvl w:val="0"/>
                <w:numId w:val="0"/>
              </w:numPr>
              <w:jc w:val="center"/>
            </w:pPr>
          </w:p>
        </w:tc>
        <w:tc>
          <w:tcPr>
            <w:tcW w:w="1399" w:type="dxa"/>
          </w:tcPr>
          <w:p w14:paraId="6D0C8D0E" w14:textId="3C6690E4" w:rsidR="008D7BB3" w:rsidRPr="00E21811" w:rsidRDefault="00ED3280" w:rsidP="00FA60BF">
            <w:pPr>
              <w:pStyle w:val="TableBullets"/>
              <w:numPr>
                <w:ilvl w:val="0"/>
                <w:numId w:val="0"/>
              </w:numPr>
              <w:jc w:val="center"/>
            </w:pPr>
            <w:r>
              <w:t>l</w:t>
            </w:r>
            <w:r w:rsidR="00004DDD">
              <w:t>ead</w:t>
            </w:r>
          </w:p>
        </w:tc>
        <w:tc>
          <w:tcPr>
            <w:tcW w:w="1341" w:type="dxa"/>
          </w:tcPr>
          <w:p w14:paraId="158C5118" w14:textId="77777777" w:rsidR="008D7BB3" w:rsidRPr="00E21811" w:rsidRDefault="008D7BB3" w:rsidP="00FA60BF">
            <w:pPr>
              <w:pStyle w:val="TableBullets"/>
              <w:numPr>
                <w:ilvl w:val="0"/>
                <w:numId w:val="0"/>
              </w:numPr>
              <w:jc w:val="center"/>
            </w:pPr>
          </w:p>
        </w:tc>
        <w:tc>
          <w:tcPr>
            <w:tcW w:w="1598" w:type="dxa"/>
          </w:tcPr>
          <w:p w14:paraId="430FB4B3" w14:textId="77777777" w:rsidR="008D7BB3" w:rsidRPr="00E21811" w:rsidRDefault="008D7BB3" w:rsidP="00FA60BF">
            <w:pPr>
              <w:pStyle w:val="TableBullets"/>
              <w:numPr>
                <w:ilvl w:val="0"/>
                <w:numId w:val="0"/>
              </w:numPr>
              <w:jc w:val="center"/>
            </w:pPr>
          </w:p>
        </w:tc>
      </w:tr>
      <w:tr w:rsidR="008D7BB3" w:rsidRPr="00E21811" w14:paraId="5EA07B06"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66A032CC" w14:textId="6B00AB9C" w:rsidR="008D7BB3" w:rsidRPr="00A0616B" w:rsidRDefault="0076756B" w:rsidP="008D7BB3">
            <w:pPr>
              <w:pStyle w:val="TableBodyText"/>
              <w:rPr>
                <w:b/>
                <w:bCs/>
                <w:szCs w:val="24"/>
              </w:rPr>
            </w:pPr>
            <w:r w:rsidRPr="00A0616B">
              <w:rPr>
                <w:b/>
                <w:bCs/>
                <w:szCs w:val="24"/>
              </w:rPr>
              <w:t>ELD.PI.9-10.11b.B</w:t>
            </w:r>
            <w:r w:rsidR="00A0616B" w:rsidRPr="00A0616B">
              <w:rPr>
                <w:b/>
                <w:bCs/>
                <w:szCs w:val="24"/>
              </w:rPr>
              <w:t>r</w:t>
            </w:r>
          </w:p>
          <w:p w14:paraId="07A469E4" w14:textId="34F5CF2F" w:rsidR="0076756B" w:rsidRPr="00A0616B" w:rsidRDefault="0076756B" w:rsidP="008D7BB3">
            <w:pPr>
              <w:pStyle w:val="TableBodyText"/>
              <w:rPr>
                <w:szCs w:val="24"/>
              </w:rPr>
            </w:pPr>
            <w:r w:rsidRPr="00A0616B">
              <w:rPr>
                <w:szCs w:val="24"/>
              </w:rPr>
              <w:t>Express attitude and opinions or temper statements with nuanced modal expressions (</w:t>
            </w:r>
            <w:r w:rsidR="006D5FCC" w:rsidRPr="00A0616B">
              <w:rPr>
                <w:szCs w:val="24"/>
              </w:rPr>
              <w:t>for example,</w:t>
            </w:r>
            <w:r w:rsidRPr="00A0616B">
              <w:rPr>
                <w:szCs w:val="24"/>
              </w:rPr>
              <w:t xml:space="preserve"> </w:t>
            </w:r>
            <w:r w:rsidRPr="00A0616B">
              <w:rPr>
                <w:i/>
                <w:iCs/>
                <w:szCs w:val="24"/>
              </w:rPr>
              <w:t>possibly/potentially/certainly/absolutely, should/might</w:t>
            </w:r>
            <w:r w:rsidRPr="00A0616B">
              <w:rPr>
                <w:szCs w:val="24"/>
              </w:rPr>
              <w:t>).</w:t>
            </w:r>
          </w:p>
        </w:tc>
        <w:tc>
          <w:tcPr>
            <w:tcW w:w="1611" w:type="dxa"/>
            <w:tcMar>
              <w:top w:w="30" w:type="dxa"/>
              <w:left w:w="45" w:type="dxa"/>
              <w:bottom w:w="30" w:type="dxa"/>
              <w:right w:w="45" w:type="dxa"/>
            </w:tcMar>
          </w:tcPr>
          <w:p w14:paraId="497EFDE9" w14:textId="77777777" w:rsidR="008D7BB3" w:rsidRPr="00E21811" w:rsidRDefault="008D7BB3" w:rsidP="00FA60BF">
            <w:pPr>
              <w:pStyle w:val="TableBullets"/>
              <w:numPr>
                <w:ilvl w:val="0"/>
                <w:numId w:val="0"/>
              </w:numPr>
              <w:jc w:val="center"/>
            </w:pPr>
          </w:p>
        </w:tc>
        <w:tc>
          <w:tcPr>
            <w:tcW w:w="1441" w:type="dxa"/>
          </w:tcPr>
          <w:p w14:paraId="27DFA252" w14:textId="77777777" w:rsidR="008D7BB3" w:rsidRPr="00E21811" w:rsidRDefault="008D7BB3" w:rsidP="00FA60BF">
            <w:pPr>
              <w:pStyle w:val="TableBullets"/>
              <w:numPr>
                <w:ilvl w:val="0"/>
                <w:numId w:val="0"/>
              </w:numPr>
              <w:jc w:val="center"/>
            </w:pPr>
          </w:p>
        </w:tc>
        <w:tc>
          <w:tcPr>
            <w:tcW w:w="1399" w:type="dxa"/>
          </w:tcPr>
          <w:p w14:paraId="4962F2FD" w14:textId="4A92206E" w:rsidR="008D7BB3" w:rsidRPr="00E21811" w:rsidRDefault="007953A6" w:rsidP="00FA60BF">
            <w:pPr>
              <w:pStyle w:val="TableBullets"/>
              <w:numPr>
                <w:ilvl w:val="0"/>
                <w:numId w:val="0"/>
              </w:numPr>
              <w:jc w:val="center"/>
            </w:pPr>
            <w:r>
              <w:t>companion</w:t>
            </w:r>
          </w:p>
        </w:tc>
        <w:tc>
          <w:tcPr>
            <w:tcW w:w="1341" w:type="dxa"/>
          </w:tcPr>
          <w:p w14:paraId="7410AD86" w14:textId="77777777" w:rsidR="008D7BB3" w:rsidRPr="00E21811" w:rsidRDefault="008D7BB3" w:rsidP="00FA60BF">
            <w:pPr>
              <w:pStyle w:val="TableBullets"/>
              <w:numPr>
                <w:ilvl w:val="0"/>
                <w:numId w:val="0"/>
              </w:numPr>
              <w:jc w:val="center"/>
            </w:pPr>
          </w:p>
        </w:tc>
        <w:tc>
          <w:tcPr>
            <w:tcW w:w="1598" w:type="dxa"/>
          </w:tcPr>
          <w:p w14:paraId="3EDDD0CF" w14:textId="77777777" w:rsidR="008D7BB3" w:rsidRPr="00E21811" w:rsidRDefault="008D7BB3" w:rsidP="00FA60BF">
            <w:pPr>
              <w:pStyle w:val="TableBullets"/>
              <w:numPr>
                <w:ilvl w:val="0"/>
                <w:numId w:val="0"/>
              </w:numPr>
              <w:jc w:val="center"/>
            </w:pPr>
          </w:p>
        </w:tc>
      </w:tr>
      <w:tr w:rsidR="008D7BB3" w:rsidRPr="00E21811" w14:paraId="405D3CA3"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1EBC0EE8" w14:textId="71BBF10B" w:rsidR="008D7BB3" w:rsidRPr="00A0616B" w:rsidRDefault="008D7BB3" w:rsidP="008D7BB3">
            <w:pPr>
              <w:pStyle w:val="TableBodyText"/>
              <w:rPr>
                <w:b/>
                <w:bCs/>
                <w:szCs w:val="24"/>
              </w:rPr>
            </w:pPr>
            <w:r w:rsidRPr="00A0616B">
              <w:rPr>
                <w:b/>
                <w:bCs/>
                <w:szCs w:val="24"/>
              </w:rPr>
              <w:t>ELD.PI.9-10.12</w:t>
            </w:r>
            <w:r w:rsidR="0076756B" w:rsidRPr="00A0616B">
              <w:rPr>
                <w:b/>
                <w:bCs/>
                <w:szCs w:val="24"/>
              </w:rPr>
              <w:t>a.</w:t>
            </w:r>
            <w:r w:rsidRPr="00A0616B">
              <w:rPr>
                <w:b/>
                <w:bCs/>
                <w:szCs w:val="24"/>
              </w:rPr>
              <w:t>B</w:t>
            </w:r>
            <w:r w:rsidR="00A0616B" w:rsidRPr="00A0616B">
              <w:rPr>
                <w:b/>
                <w:bCs/>
                <w:szCs w:val="24"/>
              </w:rPr>
              <w:t>r</w:t>
            </w:r>
          </w:p>
          <w:p w14:paraId="19CC9101" w14:textId="445D5586" w:rsidR="008D7BB3" w:rsidRPr="00A0616B" w:rsidRDefault="004132BD" w:rsidP="00563D3F">
            <w:pPr>
              <w:pStyle w:val="TableBodyText"/>
              <w:rPr>
                <w:szCs w:val="24"/>
              </w:rPr>
            </w:pPr>
            <w:r w:rsidRPr="004132BD">
              <w:rPr>
                <w:szCs w:val="24"/>
              </w:rPr>
              <w:t xml:space="preserve">Use a variety of grade-appropriate general academic words (e.g., </w:t>
            </w:r>
            <w:r w:rsidRPr="004132BD">
              <w:rPr>
                <w:i/>
                <w:iCs/>
                <w:szCs w:val="24"/>
              </w:rPr>
              <w:t>anticipate, transaction</w:t>
            </w:r>
            <w:r w:rsidRPr="004132BD">
              <w:rPr>
                <w:szCs w:val="24"/>
              </w:rPr>
              <w:t xml:space="preserve">) and domain-specific words and phrases (e.g., </w:t>
            </w:r>
            <w:r w:rsidRPr="004132BD">
              <w:rPr>
                <w:i/>
                <w:iCs/>
                <w:szCs w:val="24"/>
              </w:rPr>
              <w:t>characterization, photosynthesis, society, quadratic functions</w:t>
            </w:r>
            <w:r w:rsidRPr="004132BD">
              <w:rPr>
                <w:szCs w:val="24"/>
              </w:rPr>
              <w:t>), including persuasive language, accurately and appropriately when producing complex written and spoken texts.</w:t>
            </w:r>
          </w:p>
        </w:tc>
        <w:tc>
          <w:tcPr>
            <w:tcW w:w="1611" w:type="dxa"/>
            <w:tcMar>
              <w:top w:w="30" w:type="dxa"/>
              <w:left w:w="45" w:type="dxa"/>
              <w:bottom w:w="30" w:type="dxa"/>
              <w:right w:w="45" w:type="dxa"/>
            </w:tcMar>
          </w:tcPr>
          <w:p w14:paraId="57E38590" w14:textId="77777777" w:rsidR="008D7BB3" w:rsidRPr="00E21811" w:rsidRDefault="008D7BB3" w:rsidP="00FA60BF">
            <w:pPr>
              <w:pStyle w:val="TableBullets"/>
              <w:numPr>
                <w:ilvl w:val="0"/>
                <w:numId w:val="0"/>
              </w:numPr>
              <w:jc w:val="center"/>
            </w:pPr>
          </w:p>
        </w:tc>
        <w:tc>
          <w:tcPr>
            <w:tcW w:w="1441" w:type="dxa"/>
          </w:tcPr>
          <w:p w14:paraId="4E87D9FA" w14:textId="77777777" w:rsidR="008D7BB3" w:rsidRPr="00E21811" w:rsidRDefault="008D7BB3" w:rsidP="00FA60BF">
            <w:pPr>
              <w:pStyle w:val="TableBullets"/>
              <w:numPr>
                <w:ilvl w:val="0"/>
                <w:numId w:val="0"/>
              </w:numPr>
              <w:jc w:val="center"/>
            </w:pPr>
          </w:p>
        </w:tc>
        <w:tc>
          <w:tcPr>
            <w:tcW w:w="1399" w:type="dxa"/>
          </w:tcPr>
          <w:p w14:paraId="4CC21E8A" w14:textId="52B3D6AD" w:rsidR="008D7BB3" w:rsidRPr="00E21811" w:rsidRDefault="00ED3280" w:rsidP="00FA60BF">
            <w:pPr>
              <w:pStyle w:val="TableBullets"/>
              <w:numPr>
                <w:ilvl w:val="0"/>
                <w:numId w:val="0"/>
              </w:numPr>
              <w:jc w:val="center"/>
            </w:pPr>
            <w:r>
              <w:t>l</w:t>
            </w:r>
            <w:r w:rsidR="00004DDD">
              <w:t>ead</w:t>
            </w:r>
          </w:p>
        </w:tc>
        <w:tc>
          <w:tcPr>
            <w:tcW w:w="1341" w:type="dxa"/>
          </w:tcPr>
          <w:p w14:paraId="4E1A825A" w14:textId="77777777" w:rsidR="008D7BB3" w:rsidRPr="00E21811" w:rsidRDefault="008D7BB3" w:rsidP="00FA60BF">
            <w:pPr>
              <w:pStyle w:val="TableBullets"/>
              <w:numPr>
                <w:ilvl w:val="0"/>
                <w:numId w:val="0"/>
              </w:numPr>
              <w:jc w:val="center"/>
            </w:pPr>
          </w:p>
        </w:tc>
        <w:tc>
          <w:tcPr>
            <w:tcW w:w="1598" w:type="dxa"/>
          </w:tcPr>
          <w:p w14:paraId="6A0797F3" w14:textId="312BCBA7" w:rsidR="008D7BB3" w:rsidRPr="00E21811" w:rsidRDefault="00ED3280" w:rsidP="00FA60BF">
            <w:pPr>
              <w:pStyle w:val="TableBullets"/>
              <w:numPr>
                <w:ilvl w:val="0"/>
                <w:numId w:val="0"/>
              </w:numPr>
              <w:jc w:val="center"/>
            </w:pPr>
            <w:r>
              <w:t>c</w:t>
            </w:r>
            <w:r w:rsidR="00405152">
              <w:t>ompanion</w:t>
            </w:r>
          </w:p>
        </w:tc>
      </w:tr>
      <w:tr w:rsidR="008D7BB3" w:rsidRPr="00E21811" w14:paraId="46F0AC5D" w14:textId="77777777" w:rsidTr="7D7DC909">
        <w:trPr>
          <w:cantSplit/>
          <w:trHeight w:val="315"/>
        </w:trPr>
        <w:tc>
          <w:tcPr>
            <w:tcW w:w="5549" w:type="dxa"/>
            <w:shd w:val="clear" w:color="auto" w:fill="E7E6E6" w:themeFill="background2"/>
            <w:tcMar>
              <w:top w:w="30" w:type="dxa"/>
              <w:left w:w="45" w:type="dxa"/>
              <w:bottom w:w="30" w:type="dxa"/>
              <w:right w:w="45" w:type="dxa"/>
            </w:tcMar>
          </w:tcPr>
          <w:p w14:paraId="43E47E17" w14:textId="2D069CD9" w:rsidR="008D7BB3" w:rsidRPr="00A0616B" w:rsidRDefault="0076756B" w:rsidP="008D7BB3">
            <w:pPr>
              <w:pStyle w:val="TableBodyText"/>
              <w:rPr>
                <w:b/>
                <w:bCs/>
                <w:szCs w:val="24"/>
              </w:rPr>
            </w:pPr>
            <w:r w:rsidRPr="00A0616B">
              <w:rPr>
                <w:b/>
                <w:bCs/>
                <w:szCs w:val="24"/>
              </w:rPr>
              <w:t>ELD.PI.9-10.12b.B</w:t>
            </w:r>
            <w:r w:rsidR="00A0616B" w:rsidRPr="00A0616B">
              <w:rPr>
                <w:b/>
                <w:bCs/>
                <w:szCs w:val="24"/>
              </w:rPr>
              <w:t>r</w:t>
            </w:r>
          </w:p>
          <w:p w14:paraId="282972ED" w14:textId="138C7F9F" w:rsidR="0076756B" w:rsidRPr="00A0616B" w:rsidRDefault="00303CDD" w:rsidP="008D7BB3">
            <w:pPr>
              <w:pStyle w:val="TableBodyText"/>
              <w:rPr>
                <w:b/>
                <w:bCs/>
                <w:szCs w:val="24"/>
              </w:rPr>
            </w:pPr>
            <w:r w:rsidRPr="00303CDD">
              <w:rPr>
                <w:szCs w:val="24"/>
              </w:rPr>
              <w:t xml:space="preserve">Use knowledge of morphology to </w:t>
            </w:r>
            <w:r w:rsidR="00CC0E71" w:rsidRPr="00303CDD">
              <w:rPr>
                <w:szCs w:val="24"/>
              </w:rPr>
              <w:t>appropriately</w:t>
            </w:r>
            <w:r w:rsidRPr="00303CDD">
              <w:rPr>
                <w:szCs w:val="24"/>
              </w:rPr>
              <w:t xml:space="preserve"> select affixes in a variety of ways to manipulate language (e.g., changing </w:t>
            </w:r>
            <w:r w:rsidRPr="00303CDD">
              <w:rPr>
                <w:i/>
                <w:iCs/>
                <w:szCs w:val="24"/>
              </w:rPr>
              <w:t xml:space="preserve">humiliate </w:t>
            </w:r>
            <w:r w:rsidRPr="00303CDD">
              <w:rPr>
                <w:szCs w:val="24"/>
              </w:rPr>
              <w:sym w:font="Wingdings" w:char="F0E0"/>
            </w:r>
            <w:r w:rsidRPr="00303CDD">
              <w:rPr>
                <w:szCs w:val="24"/>
              </w:rPr>
              <w:t xml:space="preserve"> </w:t>
            </w:r>
            <w:r w:rsidRPr="00303CDD">
              <w:rPr>
                <w:i/>
                <w:iCs/>
                <w:szCs w:val="24"/>
              </w:rPr>
              <w:t>humiliation</w:t>
            </w:r>
            <w:r w:rsidRPr="00303CDD">
              <w:rPr>
                <w:szCs w:val="24"/>
              </w:rPr>
              <w:t xml:space="preserve">, </w:t>
            </w:r>
            <w:r w:rsidRPr="00303CDD">
              <w:rPr>
                <w:i/>
                <w:iCs/>
                <w:szCs w:val="24"/>
              </w:rPr>
              <w:t xml:space="preserve">incredible </w:t>
            </w:r>
            <w:r w:rsidRPr="00303CDD">
              <w:rPr>
                <w:i/>
                <w:iCs/>
                <w:szCs w:val="24"/>
              </w:rPr>
              <w:sym w:font="Wingdings" w:char="F0E0"/>
            </w:r>
            <w:r w:rsidRPr="00303CDD">
              <w:rPr>
                <w:i/>
                <w:iCs/>
                <w:szCs w:val="24"/>
              </w:rPr>
              <w:t xml:space="preserve"> incredibly</w:t>
            </w:r>
            <w:r w:rsidRPr="00303CDD">
              <w:rPr>
                <w:szCs w:val="24"/>
              </w:rPr>
              <w:t>).</w:t>
            </w:r>
          </w:p>
        </w:tc>
        <w:tc>
          <w:tcPr>
            <w:tcW w:w="1611" w:type="dxa"/>
            <w:tcMar>
              <w:top w:w="30" w:type="dxa"/>
              <w:left w:w="45" w:type="dxa"/>
              <w:bottom w:w="30" w:type="dxa"/>
              <w:right w:w="45" w:type="dxa"/>
            </w:tcMar>
          </w:tcPr>
          <w:p w14:paraId="592AA95D" w14:textId="77777777" w:rsidR="008D7BB3" w:rsidRPr="00E21811" w:rsidRDefault="008D7BB3" w:rsidP="00FA60BF">
            <w:pPr>
              <w:pStyle w:val="TableBullets"/>
              <w:numPr>
                <w:ilvl w:val="0"/>
                <w:numId w:val="0"/>
              </w:numPr>
              <w:jc w:val="center"/>
            </w:pPr>
          </w:p>
        </w:tc>
        <w:tc>
          <w:tcPr>
            <w:tcW w:w="1441" w:type="dxa"/>
          </w:tcPr>
          <w:p w14:paraId="54B048A0" w14:textId="5C2CFC70" w:rsidR="008D7BB3" w:rsidRPr="00E21811" w:rsidRDefault="7D7DC909" w:rsidP="00FA60BF">
            <w:pPr>
              <w:pStyle w:val="TableBullets"/>
              <w:numPr>
                <w:ilvl w:val="0"/>
                <w:numId w:val="0"/>
              </w:numPr>
              <w:jc w:val="center"/>
            </w:pPr>
            <w:r>
              <w:t>companion</w:t>
            </w:r>
          </w:p>
        </w:tc>
        <w:tc>
          <w:tcPr>
            <w:tcW w:w="1399" w:type="dxa"/>
          </w:tcPr>
          <w:p w14:paraId="09DEF4ED" w14:textId="77777777" w:rsidR="008D7BB3" w:rsidRPr="00E21811" w:rsidRDefault="008D7BB3" w:rsidP="00FA60BF">
            <w:pPr>
              <w:pStyle w:val="TableBullets"/>
              <w:numPr>
                <w:ilvl w:val="0"/>
                <w:numId w:val="0"/>
              </w:numPr>
              <w:jc w:val="center"/>
            </w:pPr>
          </w:p>
        </w:tc>
        <w:tc>
          <w:tcPr>
            <w:tcW w:w="1341" w:type="dxa"/>
          </w:tcPr>
          <w:p w14:paraId="4966D08F" w14:textId="77777777" w:rsidR="008D7BB3" w:rsidRPr="00E21811" w:rsidRDefault="008D7BB3" w:rsidP="00FA60BF">
            <w:pPr>
              <w:pStyle w:val="TableBullets"/>
              <w:numPr>
                <w:ilvl w:val="0"/>
                <w:numId w:val="0"/>
              </w:numPr>
              <w:jc w:val="center"/>
            </w:pPr>
          </w:p>
        </w:tc>
        <w:tc>
          <w:tcPr>
            <w:tcW w:w="1598" w:type="dxa"/>
          </w:tcPr>
          <w:p w14:paraId="085BDB17" w14:textId="77777777" w:rsidR="008D7BB3" w:rsidRPr="00E21811" w:rsidRDefault="008D7BB3" w:rsidP="00FA60BF">
            <w:pPr>
              <w:pStyle w:val="TableBullets"/>
              <w:numPr>
                <w:ilvl w:val="0"/>
                <w:numId w:val="0"/>
              </w:numPr>
              <w:jc w:val="center"/>
            </w:pPr>
          </w:p>
        </w:tc>
      </w:tr>
    </w:tbl>
    <w:p w14:paraId="3407A00E" w14:textId="77777777" w:rsidR="002575BC" w:rsidRDefault="002575BC">
      <w:pPr>
        <w:spacing w:after="0" w:line="240" w:lineRule="auto"/>
        <w:rPr>
          <w:i/>
          <w:iCs/>
          <w:sz w:val="22"/>
          <w:szCs w:val="22"/>
        </w:rPr>
      </w:pPr>
    </w:p>
    <w:p w14:paraId="5EF3BB9E" w14:textId="77777777" w:rsidR="00807B6B" w:rsidRDefault="00807B6B">
      <w:pPr>
        <w:spacing w:after="0" w:line="240" w:lineRule="auto"/>
        <w:rPr>
          <w:bCs/>
          <w:color w:val="534EA1" w:themeColor="accent2"/>
          <w:sz w:val="28"/>
          <w:szCs w:val="26"/>
        </w:rPr>
      </w:pPr>
      <w:r>
        <w:br w:type="page"/>
      </w:r>
    </w:p>
    <w:p w14:paraId="23940D02" w14:textId="27ACB01E" w:rsidR="002575BC" w:rsidRPr="00BE2640" w:rsidRDefault="002575BC" w:rsidP="002575BC">
      <w:pPr>
        <w:pStyle w:val="TableTitle"/>
      </w:pPr>
      <w:r>
        <w:t>Table 1</w:t>
      </w:r>
      <w:r w:rsidR="006D5FCC">
        <w:t xml:space="preserve">2. A </w:t>
      </w:r>
      <w:r>
        <w:t>Crosswalk</w:t>
      </w:r>
      <w:r w:rsidR="006D5FCC">
        <w:t xml:space="preserve"> of</w:t>
      </w:r>
      <w:r>
        <w:t xml:space="preserve"> Lead and Companion Standards for </w:t>
      </w:r>
      <w:r w:rsidR="00A0616B">
        <w:br/>
      </w:r>
      <w:r>
        <w:rPr>
          <w:b/>
        </w:rPr>
        <w:t>ELD PII</w:t>
      </w:r>
      <w:r w:rsidR="006D5FCC">
        <w:rPr>
          <w:b/>
        </w:rPr>
        <w:t>—</w:t>
      </w:r>
      <w:r>
        <w:rPr>
          <w:b/>
        </w:rPr>
        <w:t>Learning About How English Works</w:t>
      </w:r>
    </w:p>
    <w:tbl>
      <w:tblPr>
        <w:tblW w:w="12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9"/>
        <w:gridCol w:w="1611"/>
        <w:gridCol w:w="1441"/>
        <w:gridCol w:w="1399"/>
        <w:gridCol w:w="1341"/>
        <w:gridCol w:w="1598"/>
      </w:tblGrid>
      <w:tr w:rsidR="002575BC" w:rsidRPr="005A6892" w14:paraId="2D1AAF2C" w14:textId="77777777" w:rsidTr="7CE43686">
        <w:trPr>
          <w:trHeight w:val="315"/>
          <w:tblHeader/>
        </w:trPr>
        <w:tc>
          <w:tcPr>
            <w:tcW w:w="5549" w:type="dxa"/>
            <w:shd w:val="clear" w:color="auto" w:fill="0070C0"/>
            <w:tcMar>
              <w:top w:w="30" w:type="dxa"/>
              <w:left w:w="45" w:type="dxa"/>
              <w:bottom w:w="30" w:type="dxa"/>
              <w:right w:w="45" w:type="dxa"/>
            </w:tcMar>
          </w:tcPr>
          <w:p w14:paraId="01C3C9FE" w14:textId="77777777" w:rsidR="002575BC" w:rsidRPr="005A6892" w:rsidRDefault="002575BC" w:rsidP="00FA60BF">
            <w:pPr>
              <w:pStyle w:val="TableHeaderRow"/>
              <w:spacing w:before="120" w:line="240" w:lineRule="auto"/>
              <w:rPr>
                <w:sz w:val="22"/>
                <w:szCs w:val="22"/>
              </w:rPr>
            </w:pPr>
            <w:r w:rsidRPr="005A6892">
              <w:rPr>
                <w:sz w:val="22"/>
                <w:szCs w:val="22"/>
              </w:rPr>
              <w:t>Standards</w:t>
            </w:r>
          </w:p>
        </w:tc>
        <w:tc>
          <w:tcPr>
            <w:tcW w:w="1611" w:type="dxa"/>
            <w:shd w:val="clear" w:color="auto" w:fill="0070C0"/>
            <w:tcMar>
              <w:top w:w="30" w:type="dxa"/>
              <w:left w:w="45" w:type="dxa"/>
              <w:bottom w:w="30" w:type="dxa"/>
              <w:right w:w="45" w:type="dxa"/>
            </w:tcMar>
          </w:tcPr>
          <w:p w14:paraId="4F28B498" w14:textId="77777777" w:rsidR="002575BC" w:rsidRPr="005A6892" w:rsidRDefault="002575BC" w:rsidP="00FA60BF">
            <w:pPr>
              <w:pStyle w:val="TableHeaderRow"/>
              <w:spacing w:before="120" w:line="240" w:lineRule="auto"/>
              <w:rPr>
                <w:sz w:val="22"/>
                <w:szCs w:val="22"/>
              </w:rPr>
            </w:pPr>
            <w:r w:rsidRPr="005A6892">
              <w:rPr>
                <w:sz w:val="22"/>
                <w:szCs w:val="22"/>
              </w:rPr>
              <w:t xml:space="preserve">Collaborative Discourse </w:t>
            </w:r>
          </w:p>
        </w:tc>
        <w:tc>
          <w:tcPr>
            <w:tcW w:w="1441" w:type="dxa"/>
            <w:shd w:val="clear" w:color="auto" w:fill="0070C0"/>
          </w:tcPr>
          <w:p w14:paraId="67A50236" w14:textId="77777777" w:rsidR="002575BC" w:rsidRPr="005A6892" w:rsidRDefault="002575BC" w:rsidP="00FA60BF">
            <w:pPr>
              <w:pStyle w:val="TableHeaderRow"/>
              <w:spacing w:before="120" w:line="240" w:lineRule="auto"/>
              <w:rPr>
                <w:sz w:val="22"/>
                <w:szCs w:val="22"/>
              </w:rPr>
            </w:pPr>
            <w:r w:rsidRPr="005A6892">
              <w:rPr>
                <w:sz w:val="22"/>
                <w:szCs w:val="22"/>
              </w:rPr>
              <w:t xml:space="preserve">Rhetorical Literary Analysis </w:t>
            </w:r>
          </w:p>
        </w:tc>
        <w:tc>
          <w:tcPr>
            <w:tcW w:w="1399" w:type="dxa"/>
            <w:shd w:val="clear" w:color="auto" w:fill="0070C0"/>
          </w:tcPr>
          <w:p w14:paraId="4052BE0A" w14:textId="77777777" w:rsidR="002575BC" w:rsidRPr="005A6892" w:rsidRDefault="002575BC" w:rsidP="00FA60BF">
            <w:pPr>
              <w:pStyle w:val="TableHeaderRow"/>
              <w:spacing w:before="120" w:line="240" w:lineRule="auto"/>
              <w:rPr>
                <w:sz w:val="22"/>
                <w:szCs w:val="22"/>
              </w:rPr>
            </w:pPr>
            <w:r w:rsidRPr="005A6892">
              <w:rPr>
                <w:sz w:val="22"/>
                <w:szCs w:val="22"/>
              </w:rPr>
              <w:t xml:space="preserve">Analyzing and Writing Arguments </w:t>
            </w:r>
          </w:p>
        </w:tc>
        <w:tc>
          <w:tcPr>
            <w:tcW w:w="1341" w:type="dxa"/>
            <w:shd w:val="clear" w:color="auto" w:fill="0070C0"/>
          </w:tcPr>
          <w:p w14:paraId="4151591A" w14:textId="77777777" w:rsidR="002575BC" w:rsidRPr="005A6892" w:rsidRDefault="002575BC" w:rsidP="00FA60BF">
            <w:pPr>
              <w:pStyle w:val="TableHeaderRow"/>
              <w:spacing w:before="120" w:line="240" w:lineRule="auto"/>
              <w:rPr>
                <w:sz w:val="22"/>
                <w:szCs w:val="22"/>
              </w:rPr>
            </w:pPr>
            <w:r w:rsidRPr="005A6892">
              <w:rPr>
                <w:sz w:val="22"/>
                <w:szCs w:val="22"/>
              </w:rPr>
              <w:t xml:space="preserve">Research Across Texts </w:t>
            </w:r>
          </w:p>
        </w:tc>
        <w:tc>
          <w:tcPr>
            <w:tcW w:w="1598" w:type="dxa"/>
            <w:shd w:val="clear" w:color="auto" w:fill="0070C0"/>
          </w:tcPr>
          <w:p w14:paraId="68D4219F" w14:textId="77777777" w:rsidR="002575BC" w:rsidRPr="005A6892" w:rsidRDefault="002575BC" w:rsidP="00FA60BF">
            <w:pPr>
              <w:pStyle w:val="TableHeaderRow"/>
              <w:spacing w:before="120" w:line="240" w:lineRule="auto"/>
              <w:rPr>
                <w:sz w:val="22"/>
                <w:szCs w:val="22"/>
              </w:rPr>
            </w:pPr>
            <w:r w:rsidRPr="005A6892">
              <w:rPr>
                <w:sz w:val="22"/>
                <w:szCs w:val="22"/>
              </w:rPr>
              <w:t xml:space="preserve">Informational Oral Presentations </w:t>
            </w:r>
          </w:p>
        </w:tc>
      </w:tr>
      <w:tr w:rsidR="002575BC" w:rsidRPr="00E21811" w14:paraId="11A092E8"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03FA2566" w14:textId="1521A093" w:rsidR="0076756B" w:rsidRPr="00A0616B" w:rsidRDefault="0076756B" w:rsidP="0076756B">
            <w:pPr>
              <w:pStyle w:val="TableBodyText"/>
              <w:rPr>
                <w:rFonts w:eastAsia="Arial" w:cs="Arial"/>
                <w:b/>
                <w:bCs/>
                <w:szCs w:val="24"/>
              </w:rPr>
            </w:pPr>
            <w:r w:rsidRPr="00A0616B">
              <w:rPr>
                <w:rFonts w:eastAsia="Arial" w:cs="Arial"/>
                <w:b/>
                <w:bCs/>
                <w:szCs w:val="24"/>
              </w:rPr>
              <w:t>ELD.PII.9-10.1.B</w:t>
            </w:r>
            <w:r w:rsidR="00A0616B" w:rsidRPr="00A0616B">
              <w:rPr>
                <w:rFonts w:eastAsia="Arial" w:cs="Arial"/>
                <w:b/>
                <w:bCs/>
                <w:szCs w:val="24"/>
              </w:rPr>
              <w:t>r</w:t>
            </w:r>
            <w:r w:rsidRPr="00A0616B">
              <w:rPr>
                <w:rFonts w:eastAsia="Arial" w:cs="Arial"/>
                <w:b/>
                <w:bCs/>
                <w:szCs w:val="24"/>
              </w:rPr>
              <w:t xml:space="preserve"> </w:t>
            </w:r>
          </w:p>
          <w:p w14:paraId="01656D1F" w14:textId="68846F21" w:rsidR="002575BC" w:rsidRPr="00A0616B" w:rsidRDefault="00C01011" w:rsidP="00FA60BF">
            <w:pPr>
              <w:pStyle w:val="TableBodyText"/>
              <w:rPr>
                <w:szCs w:val="24"/>
              </w:rPr>
            </w:pPr>
            <w:r w:rsidRPr="00A0616B">
              <w:rPr>
                <w:szCs w:val="24"/>
              </w:rPr>
              <w:t>Apply analysis of the organizational structure of different text types (</w:t>
            </w:r>
            <w:r w:rsidR="006D5FCC" w:rsidRPr="00A0616B">
              <w:rPr>
                <w:szCs w:val="24"/>
              </w:rPr>
              <w:t>for example,</w:t>
            </w:r>
            <w:r w:rsidRPr="00A0616B">
              <w:rPr>
                <w:szCs w:val="24"/>
              </w:rPr>
              <w:t xml:space="preserve"> how arguments are organized by establishing clear relationships among claims, counterclaims, reasons, and evidence) to comprehending texts and to writing clear and cohesive arguments, informative/explanatory texts, and narratives.</w:t>
            </w:r>
          </w:p>
        </w:tc>
        <w:tc>
          <w:tcPr>
            <w:tcW w:w="1611" w:type="dxa"/>
            <w:tcMar>
              <w:top w:w="30" w:type="dxa"/>
              <w:left w:w="45" w:type="dxa"/>
              <w:bottom w:w="30" w:type="dxa"/>
              <w:right w:w="45" w:type="dxa"/>
            </w:tcMar>
          </w:tcPr>
          <w:p w14:paraId="2B17FD21" w14:textId="77777777" w:rsidR="002575BC" w:rsidRPr="00E21811" w:rsidRDefault="002575BC" w:rsidP="00FA60BF">
            <w:pPr>
              <w:pStyle w:val="TableBullets"/>
              <w:numPr>
                <w:ilvl w:val="0"/>
                <w:numId w:val="0"/>
              </w:numPr>
              <w:jc w:val="center"/>
            </w:pPr>
          </w:p>
        </w:tc>
        <w:tc>
          <w:tcPr>
            <w:tcW w:w="1441" w:type="dxa"/>
          </w:tcPr>
          <w:p w14:paraId="52569DAD" w14:textId="72BD23F5" w:rsidR="002575BC" w:rsidRPr="00E21811" w:rsidRDefault="002575BC" w:rsidP="00FA60BF">
            <w:pPr>
              <w:pStyle w:val="TableBullets"/>
              <w:numPr>
                <w:ilvl w:val="0"/>
                <w:numId w:val="0"/>
              </w:numPr>
              <w:jc w:val="center"/>
            </w:pPr>
          </w:p>
        </w:tc>
        <w:tc>
          <w:tcPr>
            <w:tcW w:w="1399" w:type="dxa"/>
          </w:tcPr>
          <w:p w14:paraId="5FEBCE26" w14:textId="038DA1F3" w:rsidR="002575BC" w:rsidRPr="00E21811" w:rsidRDefault="00ED3280" w:rsidP="00FA60BF">
            <w:pPr>
              <w:pStyle w:val="TableBullets"/>
              <w:numPr>
                <w:ilvl w:val="0"/>
                <w:numId w:val="0"/>
              </w:numPr>
              <w:jc w:val="center"/>
            </w:pPr>
            <w:r>
              <w:t>l</w:t>
            </w:r>
            <w:r w:rsidR="00004DDD">
              <w:t>ead</w:t>
            </w:r>
          </w:p>
        </w:tc>
        <w:tc>
          <w:tcPr>
            <w:tcW w:w="1341" w:type="dxa"/>
          </w:tcPr>
          <w:p w14:paraId="7450774C" w14:textId="1642C916" w:rsidR="002575BC" w:rsidRPr="00E21811" w:rsidRDefault="00ED3280" w:rsidP="00FA60BF">
            <w:pPr>
              <w:pStyle w:val="TableBullets"/>
              <w:numPr>
                <w:ilvl w:val="0"/>
                <w:numId w:val="0"/>
              </w:numPr>
              <w:jc w:val="center"/>
            </w:pPr>
            <w:r>
              <w:t>l</w:t>
            </w:r>
            <w:r w:rsidR="007815BA">
              <w:t>ead</w:t>
            </w:r>
          </w:p>
        </w:tc>
        <w:tc>
          <w:tcPr>
            <w:tcW w:w="1598" w:type="dxa"/>
          </w:tcPr>
          <w:p w14:paraId="4DFD833D" w14:textId="440A6123" w:rsidR="002575BC" w:rsidRPr="00E21811" w:rsidRDefault="00ED3280" w:rsidP="00FA60BF">
            <w:pPr>
              <w:pStyle w:val="TableBullets"/>
              <w:numPr>
                <w:ilvl w:val="0"/>
                <w:numId w:val="0"/>
              </w:numPr>
              <w:jc w:val="center"/>
            </w:pPr>
            <w:r>
              <w:t>l</w:t>
            </w:r>
            <w:r w:rsidR="002F145D">
              <w:t>ead</w:t>
            </w:r>
          </w:p>
        </w:tc>
      </w:tr>
      <w:tr w:rsidR="00563D3F" w:rsidRPr="00E21811" w14:paraId="249A36F5"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131B909A" w14:textId="17624153" w:rsidR="00563D3F" w:rsidRPr="00A0616B" w:rsidRDefault="00563D3F" w:rsidP="00563D3F">
            <w:pPr>
              <w:pStyle w:val="TableBodyText"/>
              <w:rPr>
                <w:rFonts w:eastAsia="Arial" w:cs="Arial"/>
                <w:b/>
                <w:bCs/>
                <w:szCs w:val="24"/>
              </w:rPr>
            </w:pPr>
            <w:r w:rsidRPr="00A0616B">
              <w:rPr>
                <w:rFonts w:eastAsia="Arial" w:cs="Arial"/>
                <w:b/>
                <w:bCs/>
                <w:szCs w:val="24"/>
              </w:rPr>
              <w:t>ELD.PII.9-10.2</w:t>
            </w:r>
            <w:r w:rsidR="0076756B" w:rsidRPr="00A0616B">
              <w:rPr>
                <w:rFonts w:eastAsia="Arial" w:cs="Arial"/>
                <w:b/>
                <w:bCs/>
                <w:szCs w:val="24"/>
              </w:rPr>
              <w:t>a.B</w:t>
            </w:r>
            <w:r w:rsidR="00A0616B" w:rsidRPr="00A0616B">
              <w:rPr>
                <w:rFonts w:eastAsia="Arial" w:cs="Arial"/>
                <w:b/>
                <w:bCs/>
                <w:szCs w:val="24"/>
              </w:rPr>
              <w:t>r</w:t>
            </w:r>
            <w:r w:rsidRPr="00A0616B">
              <w:rPr>
                <w:rFonts w:eastAsia="Arial" w:cs="Arial"/>
                <w:b/>
                <w:bCs/>
                <w:szCs w:val="24"/>
              </w:rPr>
              <w:t xml:space="preserve"> </w:t>
            </w:r>
          </w:p>
          <w:p w14:paraId="5636F4EF" w14:textId="400BEAA4" w:rsidR="00563D3F" w:rsidRPr="00A0616B" w:rsidRDefault="00C01011" w:rsidP="00563D3F">
            <w:pPr>
              <w:pStyle w:val="TableBodyText"/>
              <w:rPr>
                <w:szCs w:val="24"/>
              </w:rPr>
            </w:pPr>
            <w:r w:rsidRPr="00A0616B">
              <w:rPr>
                <w:rFonts w:cs="Arial"/>
                <w:szCs w:val="24"/>
              </w:rPr>
              <w:t>Apply knowledge of a variety of language resources for referring to make texts more cohesive (</w:t>
            </w:r>
            <w:r w:rsidR="006D5FCC" w:rsidRPr="00A0616B">
              <w:rPr>
                <w:rFonts w:cs="Arial"/>
                <w:szCs w:val="24"/>
              </w:rPr>
              <w:t>for example,</w:t>
            </w:r>
            <w:r w:rsidRPr="00A0616B">
              <w:rPr>
                <w:rFonts w:cs="Arial"/>
                <w:szCs w:val="24"/>
              </w:rPr>
              <w:t xml:space="preserve"> using nominalization, paraphrases, or summaries to reference or recap an idea or explanation provided earlier) to comprehending grade-level texts and to writing clear and cohesive texts for specific purposes and audiences.</w:t>
            </w:r>
          </w:p>
        </w:tc>
        <w:tc>
          <w:tcPr>
            <w:tcW w:w="1611" w:type="dxa"/>
            <w:tcMar>
              <w:top w:w="30" w:type="dxa"/>
              <w:left w:w="45" w:type="dxa"/>
              <w:bottom w:w="30" w:type="dxa"/>
              <w:right w:w="45" w:type="dxa"/>
            </w:tcMar>
          </w:tcPr>
          <w:p w14:paraId="155F5EED" w14:textId="37299934" w:rsidR="00563D3F" w:rsidRPr="00E21811" w:rsidRDefault="00ED3280" w:rsidP="00563D3F">
            <w:pPr>
              <w:pStyle w:val="TableBullets"/>
              <w:numPr>
                <w:ilvl w:val="0"/>
                <w:numId w:val="0"/>
              </w:numPr>
              <w:jc w:val="center"/>
            </w:pPr>
            <w:r>
              <w:rPr>
                <w:rFonts w:eastAsia="Arial" w:cs="Arial"/>
                <w:sz w:val="22"/>
                <w:szCs w:val="22"/>
              </w:rPr>
              <w:t>l</w:t>
            </w:r>
            <w:r w:rsidR="00563D3F" w:rsidRPr="1EDD29E0">
              <w:rPr>
                <w:rFonts w:eastAsia="Arial" w:cs="Arial"/>
                <w:sz w:val="22"/>
                <w:szCs w:val="22"/>
              </w:rPr>
              <w:t>ead</w:t>
            </w:r>
          </w:p>
        </w:tc>
        <w:tc>
          <w:tcPr>
            <w:tcW w:w="1441" w:type="dxa"/>
          </w:tcPr>
          <w:p w14:paraId="06C9655F" w14:textId="10997211" w:rsidR="00563D3F" w:rsidRPr="00E21811" w:rsidRDefault="00ED3280" w:rsidP="00563D3F">
            <w:pPr>
              <w:pStyle w:val="TableBullets"/>
              <w:numPr>
                <w:ilvl w:val="0"/>
                <w:numId w:val="0"/>
              </w:numPr>
              <w:jc w:val="center"/>
            </w:pPr>
            <w:r>
              <w:t>l</w:t>
            </w:r>
            <w:r w:rsidR="7CE43686">
              <w:t>ead</w:t>
            </w:r>
          </w:p>
        </w:tc>
        <w:tc>
          <w:tcPr>
            <w:tcW w:w="1399" w:type="dxa"/>
          </w:tcPr>
          <w:p w14:paraId="7742949F" w14:textId="7DB274D9" w:rsidR="00563D3F" w:rsidRPr="00E21811" w:rsidRDefault="00ED3280" w:rsidP="00563D3F">
            <w:pPr>
              <w:pStyle w:val="TableBullets"/>
              <w:numPr>
                <w:ilvl w:val="0"/>
                <w:numId w:val="0"/>
              </w:numPr>
              <w:jc w:val="center"/>
            </w:pPr>
            <w:r>
              <w:t>l</w:t>
            </w:r>
            <w:r w:rsidR="00004DDD">
              <w:t>ead</w:t>
            </w:r>
          </w:p>
        </w:tc>
        <w:tc>
          <w:tcPr>
            <w:tcW w:w="1341" w:type="dxa"/>
          </w:tcPr>
          <w:p w14:paraId="504C90EC" w14:textId="1D077768" w:rsidR="00563D3F" w:rsidRPr="00E21811" w:rsidRDefault="00ED3280" w:rsidP="00563D3F">
            <w:pPr>
              <w:pStyle w:val="TableBullets"/>
              <w:numPr>
                <w:ilvl w:val="0"/>
                <w:numId w:val="0"/>
              </w:numPr>
              <w:jc w:val="center"/>
            </w:pPr>
            <w:r>
              <w:t>l</w:t>
            </w:r>
            <w:r w:rsidR="007815BA">
              <w:t>ead</w:t>
            </w:r>
          </w:p>
        </w:tc>
        <w:tc>
          <w:tcPr>
            <w:tcW w:w="1598" w:type="dxa"/>
          </w:tcPr>
          <w:p w14:paraId="24607CA3" w14:textId="04C4E543" w:rsidR="00563D3F" w:rsidRPr="00E21811" w:rsidRDefault="00ED3280" w:rsidP="00563D3F">
            <w:pPr>
              <w:pStyle w:val="TableBullets"/>
              <w:numPr>
                <w:ilvl w:val="0"/>
                <w:numId w:val="0"/>
              </w:numPr>
              <w:jc w:val="center"/>
            </w:pPr>
            <w:r>
              <w:t>l</w:t>
            </w:r>
            <w:r w:rsidR="002F145D">
              <w:t>ead</w:t>
            </w:r>
          </w:p>
        </w:tc>
      </w:tr>
      <w:tr w:rsidR="00563D3F" w:rsidRPr="00E21811" w14:paraId="0AF6320C"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153DD0DA" w14:textId="49112F49" w:rsidR="0076756B" w:rsidRPr="00A0616B" w:rsidRDefault="0076756B" w:rsidP="0076756B">
            <w:pPr>
              <w:pStyle w:val="TableBodyText"/>
              <w:rPr>
                <w:b/>
                <w:bCs/>
                <w:szCs w:val="24"/>
              </w:rPr>
            </w:pPr>
            <w:r w:rsidRPr="00A0616B">
              <w:rPr>
                <w:b/>
                <w:bCs/>
                <w:szCs w:val="24"/>
              </w:rPr>
              <w:t>ELD.PII.9-10.2b.B</w:t>
            </w:r>
            <w:r w:rsidR="00A0616B" w:rsidRPr="00A0616B">
              <w:rPr>
                <w:b/>
                <w:bCs/>
                <w:szCs w:val="24"/>
              </w:rPr>
              <w:t>r</w:t>
            </w:r>
            <w:r w:rsidRPr="00A0616B">
              <w:rPr>
                <w:b/>
                <w:bCs/>
                <w:szCs w:val="24"/>
              </w:rPr>
              <w:t xml:space="preserve"> </w:t>
            </w:r>
          </w:p>
          <w:p w14:paraId="369DFBDE" w14:textId="2DA4B436" w:rsidR="00563D3F" w:rsidRPr="00A0616B" w:rsidRDefault="00C01011" w:rsidP="00563D3F">
            <w:pPr>
              <w:pStyle w:val="TableBodyText"/>
              <w:rPr>
                <w:szCs w:val="24"/>
              </w:rPr>
            </w:pPr>
            <w:r w:rsidRPr="00A0616B">
              <w:rPr>
                <w:szCs w:val="24"/>
              </w:rPr>
              <w:t>Apply knowledge of familiar language resources for linking ideas, events, or reasons throughout a text (</w:t>
            </w:r>
            <w:r w:rsidR="006D5FCC" w:rsidRPr="00A0616B">
              <w:rPr>
                <w:szCs w:val="24"/>
              </w:rPr>
              <w:t>for example,</w:t>
            </w:r>
            <w:r w:rsidRPr="00A0616B">
              <w:rPr>
                <w:szCs w:val="24"/>
              </w:rPr>
              <w:t xml:space="preserve"> using connecting/transition words and phrases, such as </w:t>
            </w:r>
            <w:r w:rsidRPr="00A0616B">
              <w:rPr>
                <w:i/>
                <w:iCs/>
                <w:szCs w:val="24"/>
              </w:rPr>
              <w:t>on the contrary, in addition, moreover</w:t>
            </w:r>
            <w:r w:rsidRPr="00A0616B">
              <w:rPr>
                <w:szCs w:val="24"/>
              </w:rPr>
              <w:t>) to comprehending grade-level texts and writing cohesive texts for specific purposes and audiences.</w:t>
            </w:r>
          </w:p>
        </w:tc>
        <w:tc>
          <w:tcPr>
            <w:tcW w:w="1611" w:type="dxa"/>
            <w:tcMar>
              <w:top w:w="30" w:type="dxa"/>
              <w:left w:w="45" w:type="dxa"/>
              <w:bottom w:w="30" w:type="dxa"/>
              <w:right w:w="45" w:type="dxa"/>
            </w:tcMar>
          </w:tcPr>
          <w:p w14:paraId="65D44ED6" w14:textId="28C41DD2" w:rsidR="00563D3F" w:rsidRPr="00E21811" w:rsidRDefault="00ED3280" w:rsidP="00563D3F">
            <w:pPr>
              <w:pStyle w:val="TableBullets"/>
              <w:numPr>
                <w:ilvl w:val="0"/>
                <w:numId w:val="0"/>
              </w:numPr>
              <w:jc w:val="center"/>
            </w:pPr>
            <w:r>
              <w:t>l</w:t>
            </w:r>
            <w:r w:rsidR="7CE43686">
              <w:t>ead</w:t>
            </w:r>
          </w:p>
        </w:tc>
        <w:tc>
          <w:tcPr>
            <w:tcW w:w="1441" w:type="dxa"/>
          </w:tcPr>
          <w:p w14:paraId="1CE143C2" w14:textId="75C95F5E" w:rsidR="00563D3F" w:rsidRPr="00E21811" w:rsidRDefault="00ED3280" w:rsidP="00563D3F">
            <w:pPr>
              <w:pStyle w:val="TableBullets"/>
              <w:numPr>
                <w:ilvl w:val="0"/>
                <w:numId w:val="0"/>
              </w:numPr>
              <w:jc w:val="center"/>
            </w:pPr>
            <w:r>
              <w:t>l</w:t>
            </w:r>
            <w:r w:rsidR="7CE43686">
              <w:t>ead</w:t>
            </w:r>
          </w:p>
        </w:tc>
        <w:tc>
          <w:tcPr>
            <w:tcW w:w="1399" w:type="dxa"/>
          </w:tcPr>
          <w:p w14:paraId="08F11F0E" w14:textId="780F11AC" w:rsidR="00563D3F" w:rsidRPr="00E21811" w:rsidRDefault="00ED3280" w:rsidP="00563D3F">
            <w:pPr>
              <w:pStyle w:val="TableBullets"/>
              <w:numPr>
                <w:ilvl w:val="0"/>
                <w:numId w:val="0"/>
              </w:numPr>
              <w:jc w:val="center"/>
            </w:pPr>
            <w:r>
              <w:t>l</w:t>
            </w:r>
            <w:r w:rsidR="00004DDD">
              <w:t>ead</w:t>
            </w:r>
          </w:p>
        </w:tc>
        <w:tc>
          <w:tcPr>
            <w:tcW w:w="1341" w:type="dxa"/>
          </w:tcPr>
          <w:p w14:paraId="25410AB1" w14:textId="77777777" w:rsidR="00563D3F" w:rsidRPr="00E21811" w:rsidRDefault="00563D3F" w:rsidP="00563D3F">
            <w:pPr>
              <w:pStyle w:val="TableBullets"/>
              <w:numPr>
                <w:ilvl w:val="0"/>
                <w:numId w:val="0"/>
              </w:numPr>
              <w:jc w:val="center"/>
            </w:pPr>
          </w:p>
        </w:tc>
        <w:tc>
          <w:tcPr>
            <w:tcW w:w="1598" w:type="dxa"/>
          </w:tcPr>
          <w:p w14:paraId="4B440164" w14:textId="77777777" w:rsidR="00563D3F" w:rsidRPr="00E21811" w:rsidRDefault="00563D3F" w:rsidP="00563D3F">
            <w:pPr>
              <w:pStyle w:val="TableBullets"/>
              <w:numPr>
                <w:ilvl w:val="0"/>
                <w:numId w:val="0"/>
              </w:numPr>
              <w:jc w:val="center"/>
            </w:pPr>
          </w:p>
        </w:tc>
      </w:tr>
      <w:tr w:rsidR="00563D3F" w:rsidRPr="00E21811" w14:paraId="41E49FF6"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2151A220" w14:textId="376F53D6" w:rsidR="0076756B" w:rsidRPr="00A0616B" w:rsidRDefault="0076756B" w:rsidP="0076756B">
            <w:pPr>
              <w:pStyle w:val="TableBodyText"/>
              <w:rPr>
                <w:b/>
                <w:bCs/>
                <w:szCs w:val="24"/>
              </w:rPr>
            </w:pPr>
            <w:r w:rsidRPr="00A0616B">
              <w:rPr>
                <w:b/>
                <w:bCs/>
                <w:szCs w:val="24"/>
              </w:rPr>
              <w:t>ELD.PII.9-10.3.B</w:t>
            </w:r>
            <w:r w:rsidR="00A0616B" w:rsidRPr="00A0616B">
              <w:rPr>
                <w:b/>
                <w:bCs/>
                <w:szCs w:val="24"/>
              </w:rPr>
              <w:t>r</w:t>
            </w:r>
            <w:r w:rsidRPr="00A0616B">
              <w:rPr>
                <w:b/>
                <w:bCs/>
                <w:szCs w:val="24"/>
              </w:rPr>
              <w:t xml:space="preserve"> </w:t>
            </w:r>
          </w:p>
          <w:p w14:paraId="49ABB94E" w14:textId="7CE55E52" w:rsidR="00563D3F" w:rsidRPr="00A0616B" w:rsidRDefault="00C01011" w:rsidP="00563D3F">
            <w:pPr>
              <w:pStyle w:val="TableBodyText"/>
              <w:rPr>
                <w:szCs w:val="24"/>
              </w:rPr>
            </w:pPr>
            <w:r w:rsidRPr="00A0616B">
              <w:rPr>
                <w:szCs w:val="24"/>
              </w:rPr>
              <w:t>Use a variety of verbs in different tenses (</w:t>
            </w:r>
            <w:r w:rsidR="006D5FCC" w:rsidRPr="00A0616B">
              <w:rPr>
                <w:szCs w:val="24"/>
              </w:rPr>
              <w:t>for example,</w:t>
            </w:r>
            <w:r w:rsidRPr="00A0616B">
              <w:rPr>
                <w:szCs w:val="24"/>
              </w:rPr>
              <w:t xml:space="preserve"> present, past, future), aspects (</w:t>
            </w:r>
            <w:r w:rsidR="006D5FCC" w:rsidRPr="00A0616B">
              <w:rPr>
                <w:szCs w:val="24"/>
              </w:rPr>
              <w:t>for example,</w:t>
            </w:r>
            <w:r w:rsidRPr="00A0616B">
              <w:rPr>
                <w:szCs w:val="24"/>
              </w:rPr>
              <w:t xml:space="preserve"> simple, progressive, perfect), and mood (</w:t>
            </w:r>
            <w:r w:rsidR="006D5FCC" w:rsidRPr="00A0616B">
              <w:rPr>
                <w:szCs w:val="24"/>
              </w:rPr>
              <w:t>for example,</w:t>
            </w:r>
            <w:r w:rsidRPr="00A0616B">
              <w:rPr>
                <w:szCs w:val="24"/>
              </w:rPr>
              <w:t xml:space="preserve"> subjunctive) appropriate for the text type and discipline to create a variety of texts that describe concrete and abstract ideas, explain procedures and sequences, summarize texts and ideas, and present and critique points of view.</w:t>
            </w:r>
          </w:p>
        </w:tc>
        <w:tc>
          <w:tcPr>
            <w:tcW w:w="1611" w:type="dxa"/>
            <w:tcMar>
              <w:top w:w="30" w:type="dxa"/>
              <w:left w:w="45" w:type="dxa"/>
              <w:bottom w:w="30" w:type="dxa"/>
              <w:right w:w="45" w:type="dxa"/>
            </w:tcMar>
          </w:tcPr>
          <w:p w14:paraId="5BF0D08F" w14:textId="77777777" w:rsidR="00563D3F" w:rsidRPr="00E21811" w:rsidRDefault="00563D3F" w:rsidP="00563D3F">
            <w:pPr>
              <w:pStyle w:val="TableBullets"/>
              <w:numPr>
                <w:ilvl w:val="0"/>
                <w:numId w:val="0"/>
              </w:numPr>
              <w:jc w:val="center"/>
            </w:pPr>
          </w:p>
        </w:tc>
        <w:tc>
          <w:tcPr>
            <w:tcW w:w="1441" w:type="dxa"/>
          </w:tcPr>
          <w:p w14:paraId="407DD504" w14:textId="77777777" w:rsidR="00563D3F" w:rsidRPr="00E21811" w:rsidRDefault="00563D3F" w:rsidP="00563D3F">
            <w:pPr>
              <w:pStyle w:val="TableBullets"/>
              <w:numPr>
                <w:ilvl w:val="0"/>
                <w:numId w:val="0"/>
              </w:numPr>
              <w:jc w:val="center"/>
            </w:pPr>
          </w:p>
        </w:tc>
        <w:tc>
          <w:tcPr>
            <w:tcW w:w="1399" w:type="dxa"/>
          </w:tcPr>
          <w:p w14:paraId="3661D6D7" w14:textId="2B39FC72" w:rsidR="00563D3F" w:rsidRPr="00E21811" w:rsidRDefault="00ED3280" w:rsidP="00563D3F">
            <w:pPr>
              <w:pStyle w:val="TableBullets"/>
              <w:numPr>
                <w:ilvl w:val="0"/>
                <w:numId w:val="0"/>
              </w:numPr>
              <w:jc w:val="center"/>
            </w:pPr>
            <w:r>
              <w:t>c</w:t>
            </w:r>
            <w:r w:rsidR="009267DD">
              <w:t>ompanion</w:t>
            </w:r>
          </w:p>
        </w:tc>
        <w:tc>
          <w:tcPr>
            <w:tcW w:w="1341" w:type="dxa"/>
          </w:tcPr>
          <w:p w14:paraId="627BCE85" w14:textId="7EED29AF" w:rsidR="00563D3F" w:rsidRPr="00E21811" w:rsidRDefault="00ED3280" w:rsidP="00563D3F">
            <w:pPr>
              <w:pStyle w:val="TableBullets"/>
              <w:numPr>
                <w:ilvl w:val="0"/>
                <w:numId w:val="0"/>
              </w:numPr>
              <w:jc w:val="center"/>
            </w:pPr>
            <w:r>
              <w:t>c</w:t>
            </w:r>
            <w:r w:rsidR="00F207BE">
              <w:t>ompanion</w:t>
            </w:r>
          </w:p>
        </w:tc>
        <w:tc>
          <w:tcPr>
            <w:tcW w:w="1598" w:type="dxa"/>
          </w:tcPr>
          <w:p w14:paraId="42AEAB0B" w14:textId="77777777" w:rsidR="00563D3F" w:rsidRPr="00E21811" w:rsidRDefault="00563D3F" w:rsidP="00563D3F">
            <w:pPr>
              <w:pStyle w:val="TableBullets"/>
              <w:numPr>
                <w:ilvl w:val="0"/>
                <w:numId w:val="0"/>
              </w:numPr>
              <w:jc w:val="center"/>
            </w:pPr>
          </w:p>
        </w:tc>
      </w:tr>
      <w:tr w:rsidR="00563D3F" w:rsidRPr="00E21811" w14:paraId="3174F823"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3DE71440" w14:textId="6663AEB5" w:rsidR="00C01011" w:rsidRPr="00A0616B" w:rsidRDefault="0076756B" w:rsidP="0076756B">
            <w:pPr>
              <w:pStyle w:val="TableBodyText"/>
              <w:rPr>
                <w:b/>
                <w:bCs/>
                <w:szCs w:val="24"/>
              </w:rPr>
            </w:pPr>
            <w:r w:rsidRPr="00A0616B">
              <w:rPr>
                <w:b/>
                <w:bCs/>
                <w:szCs w:val="24"/>
              </w:rPr>
              <w:t>ELD.PII.9-10.4.B</w:t>
            </w:r>
            <w:r w:rsidR="00A0616B" w:rsidRPr="00A0616B">
              <w:rPr>
                <w:b/>
                <w:bCs/>
                <w:szCs w:val="24"/>
              </w:rPr>
              <w:t>r</w:t>
            </w:r>
          </w:p>
          <w:p w14:paraId="4DB5AA14" w14:textId="3E0B45B5" w:rsidR="00563D3F" w:rsidRPr="00A0616B" w:rsidRDefault="00C01011" w:rsidP="00563D3F">
            <w:pPr>
              <w:pStyle w:val="TableBodyText"/>
              <w:rPr>
                <w:szCs w:val="24"/>
              </w:rPr>
            </w:pPr>
            <w:r w:rsidRPr="00A0616B">
              <w:rPr>
                <w:szCs w:val="24"/>
              </w:rPr>
              <w:t>Expand noun phrases in a variety of ways (</w:t>
            </w:r>
            <w:r w:rsidR="006D5FCC" w:rsidRPr="00A0616B">
              <w:rPr>
                <w:szCs w:val="24"/>
              </w:rPr>
              <w:t>for example,</w:t>
            </w:r>
            <w:r w:rsidRPr="00A0616B">
              <w:rPr>
                <w:szCs w:val="24"/>
              </w:rPr>
              <w:t xml:space="preserve"> complex clause embedding) to create detailed sentences that accurately describe concrete and abstract ideas, explain procedures and sequences, summarize texts and ideas, and present and critique points of view on a variety of academic topics.</w:t>
            </w:r>
          </w:p>
        </w:tc>
        <w:tc>
          <w:tcPr>
            <w:tcW w:w="1611" w:type="dxa"/>
            <w:tcMar>
              <w:top w:w="30" w:type="dxa"/>
              <w:left w:w="45" w:type="dxa"/>
              <w:bottom w:w="30" w:type="dxa"/>
              <w:right w:w="45" w:type="dxa"/>
            </w:tcMar>
          </w:tcPr>
          <w:p w14:paraId="4D4A9F00" w14:textId="77777777" w:rsidR="00563D3F" w:rsidRPr="00E21811" w:rsidRDefault="00563D3F" w:rsidP="00563D3F">
            <w:pPr>
              <w:pStyle w:val="TableBullets"/>
              <w:numPr>
                <w:ilvl w:val="0"/>
                <w:numId w:val="0"/>
              </w:numPr>
              <w:jc w:val="center"/>
            </w:pPr>
          </w:p>
        </w:tc>
        <w:tc>
          <w:tcPr>
            <w:tcW w:w="1441" w:type="dxa"/>
          </w:tcPr>
          <w:p w14:paraId="42C2A5C1" w14:textId="77777777" w:rsidR="00563D3F" w:rsidRPr="00E21811" w:rsidRDefault="00563D3F" w:rsidP="00563D3F">
            <w:pPr>
              <w:pStyle w:val="TableBullets"/>
              <w:numPr>
                <w:ilvl w:val="0"/>
                <w:numId w:val="0"/>
              </w:numPr>
              <w:jc w:val="center"/>
            </w:pPr>
          </w:p>
        </w:tc>
        <w:tc>
          <w:tcPr>
            <w:tcW w:w="1399" w:type="dxa"/>
          </w:tcPr>
          <w:p w14:paraId="405DC663" w14:textId="4014B994" w:rsidR="00563D3F" w:rsidRPr="00E21811" w:rsidRDefault="00ED3280" w:rsidP="00563D3F">
            <w:pPr>
              <w:pStyle w:val="TableBullets"/>
              <w:numPr>
                <w:ilvl w:val="0"/>
                <w:numId w:val="0"/>
              </w:numPr>
              <w:jc w:val="center"/>
            </w:pPr>
            <w:r>
              <w:t>c</w:t>
            </w:r>
            <w:r w:rsidR="009267DD">
              <w:t>ompanion</w:t>
            </w:r>
          </w:p>
        </w:tc>
        <w:tc>
          <w:tcPr>
            <w:tcW w:w="1341" w:type="dxa"/>
          </w:tcPr>
          <w:p w14:paraId="6890A5AB" w14:textId="27BDBC2A" w:rsidR="00563D3F" w:rsidRPr="00E21811" w:rsidRDefault="00ED3280" w:rsidP="00563D3F">
            <w:pPr>
              <w:pStyle w:val="TableBullets"/>
              <w:numPr>
                <w:ilvl w:val="0"/>
                <w:numId w:val="0"/>
              </w:numPr>
              <w:jc w:val="center"/>
            </w:pPr>
            <w:r>
              <w:t>c</w:t>
            </w:r>
            <w:r w:rsidR="00F207BE">
              <w:t>ompanion</w:t>
            </w:r>
          </w:p>
        </w:tc>
        <w:tc>
          <w:tcPr>
            <w:tcW w:w="1598" w:type="dxa"/>
          </w:tcPr>
          <w:p w14:paraId="10308BEF" w14:textId="77777777" w:rsidR="00563D3F" w:rsidRPr="00E21811" w:rsidRDefault="00563D3F" w:rsidP="00563D3F">
            <w:pPr>
              <w:pStyle w:val="TableBullets"/>
              <w:numPr>
                <w:ilvl w:val="0"/>
                <w:numId w:val="0"/>
              </w:numPr>
              <w:jc w:val="center"/>
            </w:pPr>
          </w:p>
        </w:tc>
      </w:tr>
      <w:tr w:rsidR="0076756B" w:rsidRPr="00E21811" w14:paraId="1F62BE51"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2A2BDF60" w14:textId="0E305C41" w:rsidR="0076756B" w:rsidRPr="00A0616B" w:rsidRDefault="0076756B" w:rsidP="0076756B">
            <w:pPr>
              <w:pStyle w:val="TableBodyText"/>
              <w:rPr>
                <w:b/>
                <w:bCs/>
                <w:szCs w:val="24"/>
              </w:rPr>
            </w:pPr>
            <w:r w:rsidRPr="00A0616B">
              <w:rPr>
                <w:b/>
                <w:bCs/>
                <w:szCs w:val="24"/>
              </w:rPr>
              <w:t>ELD.PII.9-10.5.B</w:t>
            </w:r>
            <w:r w:rsidR="00A0616B" w:rsidRPr="00A0616B">
              <w:rPr>
                <w:b/>
                <w:bCs/>
                <w:szCs w:val="24"/>
              </w:rPr>
              <w:t>r</w:t>
            </w:r>
            <w:r w:rsidRPr="00A0616B">
              <w:rPr>
                <w:b/>
                <w:bCs/>
                <w:szCs w:val="24"/>
              </w:rPr>
              <w:t xml:space="preserve"> </w:t>
            </w:r>
          </w:p>
          <w:p w14:paraId="5099E131" w14:textId="6850F3C1" w:rsidR="0076756B" w:rsidRPr="00A0616B" w:rsidRDefault="00C01011" w:rsidP="0076756B">
            <w:pPr>
              <w:pStyle w:val="TableBodyText"/>
              <w:rPr>
                <w:b/>
                <w:bCs/>
                <w:szCs w:val="24"/>
              </w:rPr>
            </w:pPr>
            <w:r w:rsidRPr="00A0616B">
              <w:rPr>
                <w:rFonts w:cs="Arial"/>
                <w:szCs w:val="24"/>
              </w:rPr>
              <w:t>Expand sentences with a variety of adverbials (</w:t>
            </w:r>
            <w:r w:rsidR="006D5FCC" w:rsidRPr="00A0616B">
              <w:rPr>
                <w:rFonts w:cs="Arial"/>
                <w:szCs w:val="24"/>
              </w:rPr>
              <w:t>for example,</w:t>
            </w:r>
            <w:r w:rsidRPr="00A0616B">
              <w:rPr>
                <w:rFonts w:cs="Arial"/>
                <w:szCs w:val="24"/>
              </w:rPr>
              <w:t xml:space="preserve"> adverbs, adverb phrases</w:t>
            </w:r>
            <w:r w:rsidR="00415353" w:rsidRPr="00A0616B">
              <w:rPr>
                <w:rFonts w:cs="Arial"/>
                <w:szCs w:val="24"/>
              </w:rPr>
              <w:t>,</w:t>
            </w:r>
            <w:r w:rsidRPr="00A0616B">
              <w:rPr>
                <w:rFonts w:cs="Arial"/>
                <w:szCs w:val="24"/>
              </w:rPr>
              <w:t xml:space="preserve"> and clauses, prepositional phrases) to provide details (</w:t>
            </w:r>
            <w:r w:rsidR="006D5FCC" w:rsidRPr="00A0616B">
              <w:rPr>
                <w:rFonts w:cs="Arial"/>
                <w:szCs w:val="24"/>
              </w:rPr>
              <w:t>for example,</w:t>
            </w:r>
            <w:r w:rsidRPr="00A0616B">
              <w:rPr>
                <w:rFonts w:cs="Arial"/>
                <w:szCs w:val="24"/>
              </w:rPr>
              <w:t xml:space="preserve"> time, manner, place, cause) about a variety of familiar and new activities and processes.</w:t>
            </w:r>
          </w:p>
        </w:tc>
        <w:tc>
          <w:tcPr>
            <w:tcW w:w="1611" w:type="dxa"/>
            <w:tcMar>
              <w:top w:w="30" w:type="dxa"/>
              <w:left w:w="45" w:type="dxa"/>
              <w:bottom w:w="30" w:type="dxa"/>
              <w:right w:w="45" w:type="dxa"/>
            </w:tcMar>
          </w:tcPr>
          <w:p w14:paraId="3A60F310" w14:textId="77777777" w:rsidR="0076756B" w:rsidRPr="00E21811" w:rsidRDefault="0076756B" w:rsidP="00563D3F">
            <w:pPr>
              <w:pStyle w:val="TableBullets"/>
              <w:numPr>
                <w:ilvl w:val="0"/>
                <w:numId w:val="0"/>
              </w:numPr>
              <w:jc w:val="center"/>
            </w:pPr>
          </w:p>
        </w:tc>
        <w:tc>
          <w:tcPr>
            <w:tcW w:w="1441" w:type="dxa"/>
          </w:tcPr>
          <w:p w14:paraId="3459739F" w14:textId="77777777" w:rsidR="0076756B" w:rsidRPr="00E21811" w:rsidRDefault="0076756B" w:rsidP="00563D3F">
            <w:pPr>
              <w:pStyle w:val="TableBullets"/>
              <w:numPr>
                <w:ilvl w:val="0"/>
                <w:numId w:val="0"/>
              </w:numPr>
              <w:jc w:val="center"/>
            </w:pPr>
          </w:p>
        </w:tc>
        <w:tc>
          <w:tcPr>
            <w:tcW w:w="1399" w:type="dxa"/>
          </w:tcPr>
          <w:p w14:paraId="66B56730" w14:textId="6242866E" w:rsidR="0076756B" w:rsidRPr="00E21811" w:rsidRDefault="00ED3280" w:rsidP="00563D3F">
            <w:pPr>
              <w:pStyle w:val="TableBullets"/>
              <w:numPr>
                <w:ilvl w:val="0"/>
                <w:numId w:val="0"/>
              </w:numPr>
              <w:jc w:val="center"/>
            </w:pPr>
            <w:r>
              <w:t>c</w:t>
            </w:r>
            <w:r w:rsidR="009267DD">
              <w:t>ompanion</w:t>
            </w:r>
          </w:p>
        </w:tc>
        <w:tc>
          <w:tcPr>
            <w:tcW w:w="1341" w:type="dxa"/>
          </w:tcPr>
          <w:p w14:paraId="584480C4" w14:textId="77777777" w:rsidR="0076756B" w:rsidRPr="00E21811" w:rsidRDefault="0076756B" w:rsidP="00563D3F">
            <w:pPr>
              <w:pStyle w:val="TableBullets"/>
              <w:numPr>
                <w:ilvl w:val="0"/>
                <w:numId w:val="0"/>
              </w:numPr>
              <w:jc w:val="center"/>
            </w:pPr>
          </w:p>
        </w:tc>
        <w:tc>
          <w:tcPr>
            <w:tcW w:w="1598" w:type="dxa"/>
          </w:tcPr>
          <w:p w14:paraId="570CC15C" w14:textId="64E1B97B" w:rsidR="0076756B" w:rsidRPr="00E21811" w:rsidRDefault="00ED3280" w:rsidP="00563D3F">
            <w:pPr>
              <w:pStyle w:val="TableBullets"/>
              <w:numPr>
                <w:ilvl w:val="0"/>
                <w:numId w:val="0"/>
              </w:numPr>
              <w:jc w:val="center"/>
            </w:pPr>
            <w:r>
              <w:t>c</w:t>
            </w:r>
            <w:r w:rsidR="00405152">
              <w:t>ompanion</w:t>
            </w:r>
          </w:p>
        </w:tc>
      </w:tr>
      <w:tr w:rsidR="00563D3F" w:rsidRPr="00E21811" w14:paraId="7B9D7A3D"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3F730DDF" w14:textId="49B72250" w:rsidR="00563D3F" w:rsidRPr="00A0616B" w:rsidRDefault="00563D3F" w:rsidP="00563D3F">
            <w:pPr>
              <w:pStyle w:val="TableBodyText"/>
              <w:rPr>
                <w:rFonts w:eastAsia="Arial" w:cs="Arial"/>
                <w:b/>
                <w:bCs/>
                <w:szCs w:val="24"/>
              </w:rPr>
            </w:pPr>
            <w:r w:rsidRPr="00A0616B">
              <w:rPr>
                <w:rFonts w:eastAsia="Arial" w:cs="Arial"/>
                <w:b/>
                <w:bCs/>
                <w:szCs w:val="24"/>
              </w:rPr>
              <w:t>ELD.PII.9-10.6</w:t>
            </w:r>
            <w:r w:rsidR="00F637F8">
              <w:rPr>
                <w:rFonts w:eastAsia="Arial" w:cs="Arial"/>
                <w:b/>
                <w:bCs/>
                <w:szCs w:val="24"/>
              </w:rPr>
              <w:t>.Br</w:t>
            </w:r>
            <w:r w:rsidRPr="00A0616B">
              <w:rPr>
                <w:rFonts w:eastAsia="Arial" w:cs="Arial"/>
                <w:b/>
                <w:bCs/>
                <w:szCs w:val="24"/>
              </w:rPr>
              <w:t xml:space="preserve"> </w:t>
            </w:r>
          </w:p>
          <w:p w14:paraId="4FEEA72F" w14:textId="4603ABDE" w:rsidR="00563D3F" w:rsidRPr="00A0616B" w:rsidRDefault="00563D3F" w:rsidP="00563D3F">
            <w:pPr>
              <w:pStyle w:val="TableBodyText"/>
              <w:rPr>
                <w:szCs w:val="24"/>
              </w:rPr>
            </w:pPr>
            <w:r w:rsidRPr="00A0616B">
              <w:rPr>
                <w:rFonts w:eastAsia="Arial" w:cs="Arial"/>
                <w:szCs w:val="24"/>
              </w:rPr>
              <w:t>Combine clauses in a variety of ways to create compound and complex sentences that make connections between and link concrete and abstract ideas, for example, to make concession (</w:t>
            </w:r>
            <w:r w:rsidR="006D5FCC" w:rsidRPr="00A0616B">
              <w:rPr>
                <w:rFonts w:eastAsia="Arial" w:cs="Arial"/>
                <w:szCs w:val="24"/>
              </w:rPr>
              <w:t>for example,</w:t>
            </w:r>
            <w:r w:rsidRPr="00A0616B">
              <w:rPr>
                <w:rFonts w:eastAsia="Arial" w:cs="Arial"/>
                <w:szCs w:val="24"/>
              </w:rPr>
              <w:t xml:space="preserve"> </w:t>
            </w:r>
            <w:r w:rsidRPr="00A0616B">
              <w:rPr>
                <w:rFonts w:eastAsia="Arial" w:cs="Arial"/>
                <w:i/>
                <w:iCs/>
                <w:szCs w:val="24"/>
              </w:rPr>
              <w:t>While both characters strive for success,</w:t>
            </w:r>
            <w:r w:rsidRPr="00A0616B">
              <w:rPr>
                <w:rFonts w:eastAsia="Arial" w:cs="Arial"/>
                <w:szCs w:val="24"/>
              </w:rPr>
              <w:t xml:space="preserve"> they each take different approaches through which to reach their goals.), or to establish cause (</w:t>
            </w:r>
            <w:r w:rsidR="006D5FCC" w:rsidRPr="00A0616B">
              <w:rPr>
                <w:rFonts w:eastAsia="Arial" w:cs="Arial"/>
                <w:szCs w:val="24"/>
              </w:rPr>
              <w:t>for example,</w:t>
            </w:r>
            <w:r w:rsidRPr="00A0616B">
              <w:rPr>
                <w:rFonts w:eastAsia="Arial" w:cs="Arial"/>
                <w:szCs w:val="24"/>
              </w:rPr>
              <w:t xml:space="preserve"> </w:t>
            </w:r>
            <w:r w:rsidRPr="00A0616B">
              <w:rPr>
                <w:rFonts w:eastAsia="Arial" w:cs="Arial"/>
                <w:i/>
                <w:iCs/>
                <w:szCs w:val="24"/>
              </w:rPr>
              <w:t>Women’s lives were</w:t>
            </w:r>
            <w:r w:rsidRPr="00A0616B">
              <w:rPr>
                <w:rFonts w:eastAsia="Arial" w:cs="Arial"/>
                <w:szCs w:val="24"/>
              </w:rPr>
              <w:t xml:space="preserve"> </w:t>
            </w:r>
            <w:r w:rsidRPr="00A0616B">
              <w:rPr>
                <w:rFonts w:eastAsia="Arial" w:cs="Arial"/>
                <w:i/>
                <w:iCs/>
                <w:szCs w:val="24"/>
              </w:rPr>
              <w:t>changed forever after World War II</w:t>
            </w:r>
            <w:r w:rsidRPr="00A0616B">
              <w:rPr>
                <w:rFonts w:eastAsia="Arial" w:cs="Arial"/>
                <w:szCs w:val="24"/>
              </w:rPr>
              <w:t xml:space="preserve"> </w:t>
            </w:r>
            <w:r w:rsidRPr="00A0616B">
              <w:rPr>
                <w:rFonts w:eastAsia="Arial" w:cs="Arial"/>
                <w:i/>
                <w:iCs/>
                <w:szCs w:val="24"/>
              </w:rPr>
              <w:t>as a result of joining the workforce</w:t>
            </w:r>
            <w:r w:rsidRPr="00A0616B">
              <w:rPr>
                <w:rFonts w:eastAsia="Arial" w:cs="Arial"/>
                <w:szCs w:val="24"/>
              </w:rPr>
              <w:t>).</w:t>
            </w:r>
          </w:p>
        </w:tc>
        <w:tc>
          <w:tcPr>
            <w:tcW w:w="1611" w:type="dxa"/>
            <w:tcMar>
              <w:top w:w="30" w:type="dxa"/>
              <w:left w:w="45" w:type="dxa"/>
              <w:bottom w:w="30" w:type="dxa"/>
              <w:right w:w="45" w:type="dxa"/>
            </w:tcMar>
          </w:tcPr>
          <w:p w14:paraId="11908847" w14:textId="44047BE5" w:rsidR="00563D3F" w:rsidRPr="00E21811" w:rsidRDefault="00ED3280" w:rsidP="00563D3F">
            <w:pPr>
              <w:pStyle w:val="TableBullets"/>
              <w:numPr>
                <w:ilvl w:val="0"/>
                <w:numId w:val="0"/>
              </w:numPr>
              <w:jc w:val="center"/>
            </w:pPr>
            <w:r>
              <w:rPr>
                <w:rFonts w:eastAsia="Arial" w:cs="Arial"/>
                <w:sz w:val="22"/>
                <w:szCs w:val="22"/>
              </w:rPr>
              <w:t>l</w:t>
            </w:r>
            <w:r w:rsidR="00563D3F" w:rsidRPr="1EDD29E0">
              <w:rPr>
                <w:rFonts w:eastAsia="Arial" w:cs="Arial"/>
                <w:sz w:val="22"/>
                <w:szCs w:val="22"/>
              </w:rPr>
              <w:t>ead</w:t>
            </w:r>
          </w:p>
        </w:tc>
        <w:tc>
          <w:tcPr>
            <w:tcW w:w="1441" w:type="dxa"/>
          </w:tcPr>
          <w:p w14:paraId="70C8B9DF" w14:textId="77777777" w:rsidR="00563D3F" w:rsidRPr="00E21811" w:rsidRDefault="00563D3F" w:rsidP="00563D3F">
            <w:pPr>
              <w:pStyle w:val="TableBullets"/>
              <w:numPr>
                <w:ilvl w:val="0"/>
                <w:numId w:val="0"/>
              </w:numPr>
              <w:jc w:val="center"/>
            </w:pPr>
          </w:p>
        </w:tc>
        <w:tc>
          <w:tcPr>
            <w:tcW w:w="1399" w:type="dxa"/>
          </w:tcPr>
          <w:p w14:paraId="5F8F950C" w14:textId="6BBE6C0D" w:rsidR="00563D3F" w:rsidRPr="00E21811" w:rsidRDefault="00ED3280" w:rsidP="00563D3F">
            <w:pPr>
              <w:pStyle w:val="TableBullets"/>
              <w:numPr>
                <w:ilvl w:val="0"/>
                <w:numId w:val="0"/>
              </w:numPr>
              <w:jc w:val="center"/>
            </w:pPr>
            <w:r>
              <w:t>l</w:t>
            </w:r>
            <w:r w:rsidR="00004DDD">
              <w:t>ead</w:t>
            </w:r>
          </w:p>
        </w:tc>
        <w:tc>
          <w:tcPr>
            <w:tcW w:w="1341" w:type="dxa"/>
          </w:tcPr>
          <w:p w14:paraId="2255E313" w14:textId="77777777" w:rsidR="00563D3F" w:rsidRPr="00E21811" w:rsidRDefault="00563D3F" w:rsidP="00563D3F">
            <w:pPr>
              <w:pStyle w:val="TableBullets"/>
              <w:numPr>
                <w:ilvl w:val="0"/>
                <w:numId w:val="0"/>
              </w:numPr>
              <w:jc w:val="center"/>
            </w:pPr>
          </w:p>
        </w:tc>
        <w:tc>
          <w:tcPr>
            <w:tcW w:w="1598" w:type="dxa"/>
          </w:tcPr>
          <w:p w14:paraId="53F51117" w14:textId="25486A08" w:rsidR="00563D3F" w:rsidRPr="00E21811" w:rsidRDefault="00ED3280" w:rsidP="00563D3F">
            <w:pPr>
              <w:pStyle w:val="TableBullets"/>
              <w:numPr>
                <w:ilvl w:val="0"/>
                <w:numId w:val="0"/>
              </w:numPr>
              <w:jc w:val="center"/>
            </w:pPr>
            <w:r>
              <w:t>l</w:t>
            </w:r>
            <w:r w:rsidR="00950955">
              <w:t>ead</w:t>
            </w:r>
          </w:p>
        </w:tc>
      </w:tr>
      <w:tr w:rsidR="00563D3F" w:rsidRPr="00E21811" w14:paraId="4C81FCE9" w14:textId="77777777" w:rsidTr="00807B6B">
        <w:trPr>
          <w:cantSplit/>
          <w:trHeight w:val="315"/>
        </w:trPr>
        <w:tc>
          <w:tcPr>
            <w:tcW w:w="5549" w:type="dxa"/>
            <w:shd w:val="clear" w:color="auto" w:fill="E7E6E6" w:themeFill="background2"/>
            <w:tcMar>
              <w:top w:w="30" w:type="dxa"/>
              <w:left w:w="45" w:type="dxa"/>
              <w:bottom w:w="30" w:type="dxa"/>
              <w:right w:w="45" w:type="dxa"/>
            </w:tcMar>
          </w:tcPr>
          <w:p w14:paraId="40D85AF4" w14:textId="4614C82B" w:rsidR="0076756B" w:rsidRPr="00A0616B" w:rsidRDefault="0076756B" w:rsidP="0076756B">
            <w:pPr>
              <w:pStyle w:val="TableBodyText"/>
              <w:rPr>
                <w:b/>
                <w:bCs/>
                <w:szCs w:val="24"/>
              </w:rPr>
            </w:pPr>
            <w:r w:rsidRPr="00A0616B">
              <w:rPr>
                <w:b/>
                <w:bCs/>
                <w:szCs w:val="24"/>
              </w:rPr>
              <w:t>ELD.PII.9-10.7.B</w:t>
            </w:r>
            <w:r w:rsidR="00A0616B" w:rsidRPr="00A0616B">
              <w:rPr>
                <w:b/>
                <w:bCs/>
                <w:szCs w:val="24"/>
              </w:rPr>
              <w:t>r</w:t>
            </w:r>
            <w:r w:rsidRPr="00A0616B">
              <w:rPr>
                <w:b/>
                <w:bCs/>
                <w:szCs w:val="24"/>
              </w:rPr>
              <w:t xml:space="preserve"> </w:t>
            </w:r>
          </w:p>
          <w:p w14:paraId="4C1D0181" w14:textId="16410DF5" w:rsidR="00563D3F" w:rsidRPr="00A0616B" w:rsidRDefault="00C01011" w:rsidP="00563D3F">
            <w:pPr>
              <w:pStyle w:val="TableBodyText"/>
              <w:rPr>
                <w:szCs w:val="24"/>
              </w:rPr>
            </w:pPr>
            <w:r w:rsidRPr="00A0616B">
              <w:rPr>
                <w:rFonts w:cs="Arial"/>
                <w:szCs w:val="24"/>
              </w:rPr>
              <w:t>Condense ideas in a variety of ways (</w:t>
            </w:r>
            <w:r w:rsidR="006D5FCC" w:rsidRPr="00A0616B">
              <w:rPr>
                <w:rFonts w:cs="Arial"/>
                <w:szCs w:val="24"/>
              </w:rPr>
              <w:t>for example,</w:t>
            </w:r>
            <w:r w:rsidRPr="00A0616B">
              <w:rPr>
                <w:rFonts w:cs="Arial"/>
                <w:szCs w:val="24"/>
              </w:rPr>
              <w:t xml:space="preserve"> through a variety of embedded clauses, or by compounding verbs or prepositional phrases, nominalization) to create precise simple, compound, and complex sentences that condense concrete and abstract ideas (</w:t>
            </w:r>
            <w:r w:rsidR="006D5FCC" w:rsidRPr="00A0616B">
              <w:rPr>
                <w:rFonts w:cs="Arial"/>
                <w:szCs w:val="24"/>
              </w:rPr>
              <w:t>for example,</w:t>
            </w:r>
            <w:r w:rsidRPr="00A0616B">
              <w:rPr>
                <w:rFonts w:cs="Arial"/>
                <w:szCs w:val="24"/>
              </w:rPr>
              <w:t xml:space="preserve"> </w:t>
            </w:r>
            <w:r w:rsidRPr="00A0616B">
              <w:rPr>
                <w:rFonts w:cs="Arial"/>
                <w:i/>
                <w:iCs/>
                <w:szCs w:val="24"/>
              </w:rPr>
              <w:t>The epidemic, which ultimately affected hundreds of thousands of people, did not subside for another year</w:t>
            </w:r>
            <w:r w:rsidRPr="00A0616B">
              <w:rPr>
                <w:rFonts w:cs="Arial"/>
                <w:szCs w:val="24"/>
              </w:rPr>
              <w:t>.).</w:t>
            </w:r>
          </w:p>
        </w:tc>
        <w:tc>
          <w:tcPr>
            <w:tcW w:w="1611" w:type="dxa"/>
            <w:tcMar>
              <w:top w:w="30" w:type="dxa"/>
              <w:left w:w="45" w:type="dxa"/>
              <w:bottom w:w="30" w:type="dxa"/>
              <w:right w:w="45" w:type="dxa"/>
            </w:tcMar>
          </w:tcPr>
          <w:p w14:paraId="0FCF9DEA" w14:textId="69868F43" w:rsidR="00563D3F" w:rsidRPr="00E21811" w:rsidRDefault="00ED3280" w:rsidP="00563D3F">
            <w:pPr>
              <w:pStyle w:val="TableBullets"/>
              <w:numPr>
                <w:ilvl w:val="0"/>
                <w:numId w:val="0"/>
              </w:numPr>
              <w:jc w:val="center"/>
            </w:pPr>
            <w:r>
              <w:t>l</w:t>
            </w:r>
            <w:r w:rsidR="7CE43686">
              <w:t>ead</w:t>
            </w:r>
          </w:p>
        </w:tc>
        <w:tc>
          <w:tcPr>
            <w:tcW w:w="1441" w:type="dxa"/>
          </w:tcPr>
          <w:p w14:paraId="2AE9CAA3" w14:textId="77777777" w:rsidR="00563D3F" w:rsidRPr="00E21811" w:rsidRDefault="00563D3F" w:rsidP="00563D3F">
            <w:pPr>
              <w:pStyle w:val="TableBullets"/>
              <w:numPr>
                <w:ilvl w:val="0"/>
                <w:numId w:val="0"/>
              </w:numPr>
              <w:jc w:val="center"/>
            </w:pPr>
          </w:p>
        </w:tc>
        <w:tc>
          <w:tcPr>
            <w:tcW w:w="1399" w:type="dxa"/>
          </w:tcPr>
          <w:p w14:paraId="660FA4A2" w14:textId="02B2F75C" w:rsidR="00563D3F" w:rsidRPr="00E21811" w:rsidRDefault="00ED3280" w:rsidP="00563D3F">
            <w:pPr>
              <w:pStyle w:val="TableBullets"/>
              <w:numPr>
                <w:ilvl w:val="0"/>
                <w:numId w:val="0"/>
              </w:numPr>
              <w:jc w:val="center"/>
            </w:pPr>
            <w:r>
              <w:t>c</w:t>
            </w:r>
            <w:r w:rsidR="009267DD">
              <w:t>ompanion</w:t>
            </w:r>
          </w:p>
        </w:tc>
        <w:tc>
          <w:tcPr>
            <w:tcW w:w="1341" w:type="dxa"/>
          </w:tcPr>
          <w:p w14:paraId="012BB764" w14:textId="77777777" w:rsidR="00563D3F" w:rsidRPr="00E21811" w:rsidRDefault="00563D3F" w:rsidP="00563D3F">
            <w:pPr>
              <w:pStyle w:val="TableBullets"/>
              <w:numPr>
                <w:ilvl w:val="0"/>
                <w:numId w:val="0"/>
              </w:numPr>
              <w:jc w:val="center"/>
            </w:pPr>
          </w:p>
        </w:tc>
        <w:tc>
          <w:tcPr>
            <w:tcW w:w="1598" w:type="dxa"/>
          </w:tcPr>
          <w:p w14:paraId="05273752" w14:textId="38519186" w:rsidR="00563D3F" w:rsidRPr="00E21811" w:rsidRDefault="00ED3280" w:rsidP="00563D3F">
            <w:pPr>
              <w:pStyle w:val="TableBullets"/>
              <w:numPr>
                <w:ilvl w:val="0"/>
                <w:numId w:val="0"/>
              </w:numPr>
              <w:jc w:val="center"/>
            </w:pPr>
            <w:r>
              <w:t>l</w:t>
            </w:r>
            <w:r w:rsidR="00950955">
              <w:t>ead</w:t>
            </w:r>
          </w:p>
        </w:tc>
      </w:tr>
    </w:tbl>
    <w:p w14:paraId="1B3ED60D" w14:textId="14C782EC" w:rsidR="00B11748" w:rsidRPr="00807B6B" w:rsidRDefault="00B11748" w:rsidP="00807B6B">
      <w:pPr>
        <w:spacing w:after="0" w:line="240" w:lineRule="auto"/>
        <w:rPr>
          <w:b/>
          <w:i/>
          <w:iCs/>
          <w:sz w:val="22"/>
          <w:szCs w:val="22"/>
        </w:rPr>
      </w:pPr>
    </w:p>
    <w:sectPr w:rsidR="00B11748" w:rsidRPr="00807B6B" w:rsidSect="00CC0E71">
      <w:pgSz w:w="15840" w:h="12240" w:orient="landscape"/>
      <w:pgMar w:top="1440" w:right="1264" w:bottom="1440" w:left="1627" w:header="431" w:footer="4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0846" w14:textId="77777777" w:rsidR="004805CB" w:rsidRDefault="004805CB">
      <w:r>
        <w:separator/>
      </w:r>
    </w:p>
  </w:endnote>
  <w:endnote w:type="continuationSeparator" w:id="0">
    <w:p w14:paraId="0FE0C335" w14:textId="77777777" w:rsidR="004805CB" w:rsidRDefault="0048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ITC Franklin Gothic BookCd">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3E4D" w14:textId="77777777" w:rsidR="007930F2" w:rsidRDefault="0079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902B" w14:textId="77777777" w:rsidR="00300161" w:rsidRPr="001D3703" w:rsidRDefault="00300161" w:rsidP="001D3703">
    <w:pPr>
      <w:pStyle w:val="Footer"/>
      <w:ind w:firstLine="720"/>
      <w:jc w:val="right"/>
    </w:pPr>
    <w:r>
      <w:rPr>
        <w:noProof/>
      </w:rPr>
      <w:drawing>
        <wp:anchor distT="0" distB="0" distL="114300" distR="114300" simplePos="0" relativeHeight="251698176" behindDoc="0" locked="0" layoutInCell="1" allowOverlap="1" wp14:anchorId="388699D0" wp14:editId="38326186">
          <wp:simplePos x="0" y="0"/>
          <wp:positionH relativeFrom="column">
            <wp:posOffset>-68637</wp:posOffset>
          </wp:positionH>
          <wp:positionV relativeFrom="paragraph">
            <wp:posOffset>-76503</wp:posOffset>
          </wp:positionV>
          <wp:extent cx="391640" cy="415034"/>
          <wp:effectExtent l="0" t="0" r="8890" b="4445"/>
          <wp:wrapNone/>
          <wp:docPr id="1220502947" name="Picture 4" descr="A logo of a state of californ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27060" name="Picture 4" descr="A logo of a state of californi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1640" cy="415034"/>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1946192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E9AF" w14:textId="72F501AD" w:rsidR="00415353" w:rsidRPr="006C0E15" w:rsidRDefault="006C0E15" w:rsidP="006C0E15">
    <w:pPr>
      <w:pStyle w:val="Footer"/>
      <w:ind w:firstLine="720"/>
      <w:jc w:val="right"/>
    </w:pPr>
    <w:r>
      <w:rPr>
        <w:noProof/>
      </w:rPr>
      <w:drawing>
        <wp:anchor distT="0" distB="0" distL="114300" distR="114300" simplePos="0" relativeHeight="251702272" behindDoc="0" locked="0" layoutInCell="1" allowOverlap="1" wp14:anchorId="23EDE2FE" wp14:editId="782A00F6">
          <wp:simplePos x="0" y="0"/>
          <wp:positionH relativeFrom="column">
            <wp:posOffset>-229671</wp:posOffset>
          </wp:positionH>
          <wp:positionV relativeFrom="paragraph">
            <wp:posOffset>-212090</wp:posOffset>
          </wp:positionV>
          <wp:extent cx="559558" cy="592982"/>
          <wp:effectExtent l="0" t="0" r="0" b="0"/>
          <wp:wrapNone/>
          <wp:docPr id="1057864120" name="Picture 4" descr="A logo of a state of californ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27060" name="Picture 4" descr="A logo of a state of californi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558" cy="592982"/>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3401257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18</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C2E6" w14:textId="72D0F43E" w:rsidR="00F64435" w:rsidRPr="001D3703" w:rsidRDefault="001D3703" w:rsidP="001D3703">
    <w:pPr>
      <w:pStyle w:val="Footer"/>
      <w:ind w:firstLine="720"/>
      <w:jc w:val="right"/>
    </w:pPr>
    <w:r>
      <w:rPr>
        <w:noProof/>
      </w:rPr>
      <w:drawing>
        <wp:anchor distT="0" distB="0" distL="114300" distR="114300" simplePos="0" relativeHeight="251692032" behindDoc="0" locked="0" layoutInCell="1" allowOverlap="1" wp14:anchorId="2F772BEB" wp14:editId="09DCB323">
          <wp:simplePos x="0" y="0"/>
          <wp:positionH relativeFrom="column">
            <wp:posOffset>-229671</wp:posOffset>
          </wp:positionH>
          <wp:positionV relativeFrom="paragraph">
            <wp:posOffset>-212090</wp:posOffset>
          </wp:positionV>
          <wp:extent cx="559558" cy="592982"/>
          <wp:effectExtent l="0" t="0" r="0" b="0"/>
          <wp:wrapNone/>
          <wp:docPr id="1686311985" name="Picture 4" descr="A logo of a state of californ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27060" name="Picture 4" descr="A logo of a state of california&#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558" cy="592982"/>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841551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0996" w14:textId="77777777" w:rsidR="004805CB" w:rsidRDefault="004805CB">
      <w:r>
        <w:separator/>
      </w:r>
    </w:p>
  </w:footnote>
  <w:footnote w:type="continuationSeparator" w:id="0">
    <w:p w14:paraId="08057A49" w14:textId="77777777" w:rsidR="004805CB" w:rsidRDefault="004805CB">
      <w:r>
        <w:continuationSeparator/>
      </w:r>
    </w:p>
  </w:footnote>
  <w:footnote w:id="1">
    <w:p w14:paraId="07DCD9EF" w14:textId="58C13948" w:rsidR="00B41A68" w:rsidRDefault="00B41A68" w:rsidP="00B41A68">
      <w:pPr>
        <w:pStyle w:val="Footnote"/>
      </w:pPr>
      <w:r>
        <w:rPr>
          <w:rStyle w:val="FootnoteReference"/>
        </w:rPr>
        <w:footnoteRef/>
      </w:r>
      <w:r>
        <w:t xml:space="preserve"> Local education agencies can add or adjust the standards-based recommendations provided in this document to the locally adopted coursework requirements set for their local communities</w:t>
      </w:r>
      <w:r w:rsidR="00807B6B">
        <w:t>. Additionally, due</w:t>
      </w:r>
      <w:r w:rsidR="00807B6B" w:rsidRPr="00807B6B">
        <w:t xml:space="preserve"> to the integrated nature of </w:t>
      </w:r>
      <w:r w:rsidR="00807B6B" w:rsidRPr="00807B6B">
        <w:rPr>
          <w:i/>
          <w:iCs/>
        </w:rPr>
        <w:t>CA ELA</w:t>
      </w:r>
      <w:r w:rsidR="00BE3806">
        <w:rPr>
          <w:i/>
          <w:iCs/>
        </w:rPr>
        <w:t>/</w:t>
      </w:r>
      <w:r w:rsidR="00807B6B" w:rsidRPr="00807B6B">
        <w:rPr>
          <w:i/>
          <w:iCs/>
        </w:rPr>
        <w:t xml:space="preserve">ELD Framework </w:t>
      </w:r>
      <w:r w:rsidR="00807B6B" w:rsidRPr="00807B6B">
        <w:t>and ELA</w:t>
      </w:r>
      <w:r w:rsidR="006D5FCC">
        <w:t>/</w:t>
      </w:r>
      <w:r w:rsidR="00807B6B" w:rsidRPr="00807B6B">
        <w:t>ELD standards, most ELA</w:t>
      </w:r>
      <w:r w:rsidR="006D5FCC">
        <w:t>/</w:t>
      </w:r>
      <w:r w:rsidR="00807B6B" w:rsidRPr="00807B6B">
        <w:t>ELD content will be highly integrated and applicable across all Big Ideas within ELA</w:t>
      </w:r>
      <w:r w:rsidR="006D5FCC">
        <w:t>/</w:t>
      </w:r>
      <w:r w:rsidR="00807B6B" w:rsidRPr="00807B6B">
        <w:t>ELD courses and connected to content from other courses of study. Therefore, lead and companion standards should be considered fluid in nature and heavily dependent on the design and focus of instruction.</w:t>
      </w:r>
    </w:p>
  </w:footnote>
  <w:footnote w:id="2">
    <w:p w14:paraId="4AE2B2F6" w14:textId="01080433" w:rsidR="009C5DFA" w:rsidRDefault="009C5DFA" w:rsidP="009C5DFA">
      <w:pPr>
        <w:pStyle w:val="FootnoteText"/>
      </w:pPr>
      <w:r>
        <w:rPr>
          <w:rStyle w:val="FootnoteReference"/>
        </w:rPr>
        <w:footnoteRef/>
      </w:r>
      <w:r>
        <w:t xml:space="preserve"> The multiple references to the California English Language Arts/English Language Development Framework in this performance task are cited and abbreviated as (ELA/ELD Framework, p. number).</w:t>
      </w:r>
    </w:p>
    <w:p w14:paraId="79CD2879" w14:textId="0E4EAE00" w:rsidR="009C5DFA" w:rsidRDefault="009C5DFA" w:rsidP="009C5DFA">
      <w:pPr>
        <w:pStyle w:val="FootnoteText"/>
      </w:pPr>
      <w:r>
        <w:t xml:space="preserve">California Department of Education (CDE). 2014. </w:t>
      </w:r>
      <w:r w:rsidRPr="00CC46E6">
        <w:rPr>
          <w:i/>
          <w:iCs/>
        </w:rPr>
        <w:t>English Language Arts/English Language Development Framework for California Public Schools, Kindergarten Through Grade Twelve</w:t>
      </w:r>
      <w:r>
        <w:t>. Sacramento, CA: CDE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7218" w14:textId="5E15579D" w:rsidR="007930F2" w:rsidRDefault="004805CB">
    <w:pPr>
      <w:pStyle w:val="Header"/>
    </w:pPr>
    <w:r>
      <w:rPr>
        <w:noProof/>
      </w:rPr>
      <w:pict w14:anchorId="73CEF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88707" o:spid="_x0000_s1030" type="#_x0000_t136" alt="" style="position:absolute;margin-left:0;margin-top:0;width:488.8pt;height:171.05pt;rotation:315;z-index:-2516060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E8DA" w14:textId="6D68D282" w:rsidR="00300161" w:rsidRDefault="004805CB">
    <w:pPr>
      <w:pStyle w:val="Header"/>
    </w:pPr>
    <w:r>
      <w:rPr>
        <w:noProof/>
      </w:rPr>
      <w:pict w14:anchorId="6960A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88708" o:spid="_x0000_s1029" type="#_x0000_t136" alt="" style="position:absolute;margin-left:0;margin-top:0;width:488.8pt;height:171.05pt;rotation:315;z-index:-25160192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300161" w:rsidRPr="006A1DB6">
      <w:rPr>
        <w:noProof/>
        <w:color w:val="FFFFFF" w:themeColor="background1"/>
        <w14:textFill>
          <w14:noFill/>
        </w14:textFill>
      </w:rPr>
      <w:drawing>
        <wp:anchor distT="0" distB="0" distL="114300" distR="114300" simplePos="0" relativeHeight="251699200" behindDoc="0" locked="0" layoutInCell="1" allowOverlap="1" wp14:anchorId="31036A3A" wp14:editId="6B0EF980">
          <wp:simplePos x="0" y="0"/>
          <wp:positionH relativeFrom="column">
            <wp:posOffset>-977900</wp:posOffset>
          </wp:positionH>
          <wp:positionV relativeFrom="paragraph">
            <wp:posOffset>-279400</wp:posOffset>
          </wp:positionV>
          <wp:extent cx="7850505" cy="1153795"/>
          <wp:effectExtent l="0" t="0" r="0" b="1905"/>
          <wp:wrapTopAndBottom/>
          <wp:docPr id="64227937" name="Picture 6422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50505" cy="11537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1F81" w14:textId="6B905168" w:rsidR="00300161" w:rsidRDefault="004805CB">
    <w:pPr>
      <w:pStyle w:val="Header"/>
    </w:pPr>
    <w:r>
      <w:rPr>
        <w:noProof/>
      </w:rPr>
      <w:pict w14:anchorId="1A900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88706" o:spid="_x0000_s1028" type="#_x0000_t136" alt="" style="position:absolute;margin-left:0;margin-top:0;width:488.8pt;height:171.05pt;rotation:315;z-index:-25161011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300161" w:rsidRPr="006A1DB6">
      <w:rPr>
        <w:noProof/>
        <w:color w:val="FFFFFF" w:themeColor="background1"/>
        <w14:textFill>
          <w14:noFill/>
        </w14:textFill>
      </w:rPr>
      <w:drawing>
        <wp:anchor distT="0" distB="0" distL="114300" distR="114300" simplePos="0" relativeHeight="251700224" behindDoc="0" locked="0" layoutInCell="1" allowOverlap="1" wp14:anchorId="69673F81" wp14:editId="38FC1D3E">
          <wp:simplePos x="0" y="0"/>
          <wp:positionH relativeFrom="column">
            <wp:posOffset>-1075055</wp:posOffset>
          </wp:positionH>
          <wp:positionV relativeFrom="paragraph">
            <wp:posOffset>-540385</wp:posOffset>
          </wp:positionV>
          <wp:extent cx="10133348" cy="1438910"/>
          <wp:effectExtent l="0" t="0" r="1270" b="0"/>
          <wp:wrapTopAndBottom/>
          <wp:docPr id="2067659917" name="Picture 206765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133348" cy="14389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2C53" w14:textId="2774C848" w:rsidR="007930F2" w:rsidRDefault="004805CB">
    <w:pPr>
      <w:pStyle w:val="Header"/>
    </w:pPr>
    <w:r>
      <w:rPr>
        <w:noProof/>
      </w:rPr>
      <w:pict w14:anchorId="46343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88710" o:spid="_x0000_s1027" type="#_x0000_t136" alt="" style="position:absolute;margin-left:0;margin-top:0;width:488.8pt;height:171.05pt;rotation:315;z-index:-2515937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0AFB" w14:textId="6A10B9AC" w:rsidR="000929D5" w:rsidRDefault="004805CB">
    <w:pPr>
      <w:pStyle w:val="Header"/>
    </w:pPr>
    <w:r>
      <w:rPr>
        <w:noProof/>
      </w:rPr>
      <w:pict w14:anchorId="1EAFD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88711" o:spid="_x0000_s1026" type="#_x0000_t136" alt="" style="position:absolute;margin-left:0;margin-top:0;width:488.8pt;height:171.05pt;rotation:315;z-index:-25158963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0929D5" w:rsidRPr="006A1DB6">
      <w:rPr>
        <w:noProof/>
        <w:color w:val="FFFFFF" w:themeColor="background1"/>
        <w14:textFill>
          <w14:noFill/>
        </w14:textFill>
      </w:rPr>
      <w:drawing>
        <wp:anchor distT="0" distB="0" distL="114300" distR="114300" simplePos="0" relativeHeight="251694080" behindDoc="0" locked="0" layoutInCell="1" allowOverlap="1" wp14:anchorId="06BF4C14" wp14:editId="41A3579B">
          <wp:simplePos x="0" y="0"/>
          <wp:positionH relativeFrom="column">
            <wp:posOffset>-977900</wp:posOffset>
          </wp:positionH>
          <wp:positionV relativeFrom="paragraph">
            <wp:posOffset>-279400</wp:posOffset>
          </wp:positionV>
          <wp:extent cx="7850505" cy="1153795"/>
          <wp:effectExtent l="0" t="0" r="0" b="1905"/>
          <wp:wrapTopAndBottom/>
          <wp:docPr id="1648273094" name="Picture 164827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50505" cy="115379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516B" w14:textId="36CBC27F" w:rsidR="000929D5" w:rsidRDefault="004805CB">
    <w:pPr>
      <w:pStyle w:val="Header"/>
    </w:pPr>
    <w:r>
      <w:rPr>
        <w:noProof/>
      </w:rPr>
      <w:pict w14:anchorId="41F15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288709" o:spid="_x0000_s1025" type="#_x0000_t136" alt="" style="position:absolute;margin-left:0;margin-top:0;width:488.8pt;height:171.05pt;rotation:315;z-index:-25159782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0929D5" w:rsidRPr="006A1DB6">
      <w:rPr>
        <w:noProof/>
        <w:color w:val="FFFFFF" w:themeColor="background1"/>
        <w14:textFill>
          <w14:noFill/>
        </w14:textFill>
      </w:rPr>
      <w:drawing>
        <wp:anchor distT="0" distB="0" distL="114300" distR="114300" simplePos="0" relativeHeight="251696128" behindDoc="0" locked="0" layoutInCell="1" allowOverlap="1" wp14:anchorId="5C6F0D2A" wp14:editId="5AE2C96F">
          <wp:simplePos x="0" y="0"/>
          <wp:positionH relativeFrom="column">
            <wp:posOffset>-1075055</wp:posOffset>
          </wp:positionH>
          <wp:positionV relativeFrom="paragraph">
            <wp:posOffset>-540385</wp:posOffset>
          </wp:positionV>
          <wp:extent cx="10133348" cy="1438910"/>
          <wp:effectExtent l="0" t="0" r="1270" b="0"/>
          <wp:wrapTopAndBottom/>
          <wp:docPr id="894833577" name="Picture 89483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133348" cy="1438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31951"/>
    <w:multiLevelType w:val="hybridMultilevel"/>
    <w:tmpl w:val="ED3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97300"/>
    <w:multiLevelType w:val="hybridMultilevel"/>
    <w:tmpl w:val="1D20AFB8"/>
    <w:lvl w:ilvl="0" w:tplc="6298DE28">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F0033"/>
    <w:multiLevelType w:val="multilevel"/>
    <w:tmpl w:val="AC3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B636B"/>
    <w:multiLevelType w:val="multilevel"/>
    <w:tmpl w:val="8BA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F0FBA"/>
    <w:multiLevelType w:val="multilevel"/>
    <w:tmpl w:val="3E165E7C"/>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5E7603"/>
    <w:multiLevelType w:val="multilevel"/>
    <w:tmpl w:val="511C01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7B264A"/>
    <w:multiLevelType w:val="multilevel"/>
    <w:tmpl w:val="5142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1131D8"/>
    <w:multiLevelType w:val="multilevel"/>
    <w:tmpl w:val="AEF80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1350F2"/>
    <w:multiLevelType w:val="multilevel"/>
    <w:tmpl w:val="369419A4"/>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934385A"/>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4856A5"/>
    <w:multiLevelType w:val="multilevel"/>
    <w:tmpl w:val="8D06A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640753"/>
    <w:multiLevelType w:val="multilevel"/>
    <w:tmpl w:val="455A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14D5A29"/>
    <w:multiLevelType w:val="multilevel"/>
    <w:tmpl w:val="5F60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F392E"/>
    <w:multiLevelType w:val="multilevel"/>
    <w:tmpl w:val="D60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74751"/>
    <w:multiLevelType w:val="multilevel"/>
    <w:tmpl w:val="7638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E728EA"/>
    <w:multiLevelType w:val="multilevel"/>
    <w:tmpl w:val="9378F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69C1CB0"/>
    <w:multiLevelType w:val="hybridMultilevel"/>
    <w:tmpl w:val="8050240A"/>
    <w:lvl w:ilvl="0" w:tplc="155CE234">
      <w:start w:val="1"/>
      <w:numFmt w:val="bullet"/>
      <w:lvlText w:val=""/>
      <w:lvlJc w:val="left"/>
      <w:pPr>
        <w:ind w:left="1440" w:hanging="360"/>
      </w:pPr>
      <w:rPr>
        <w:rFonts w:ascii="Symbol" w:hAnsi="Symbol"/>
      </w:rPr>
    </w:lvl>
    <w:lvl w:ilvl="1" w:tplc="A14A188C">
      <w:start w:val="1"/>
      <w:numFmt w:val="bullet"/>
      <w:lvlText w:val=""/>
      <w:lvlJc w:val="left"/>
      <w:pPr>
        <w:ind w:left="1440" w:hanging="360"/>
      </w:pPr>
      <w:rPr>
        <w:rFonts w:ascii="Symbol" w:hAnsi="Symbol"/>
      </w:rPr>
    </w:lvl>
    <w:lvl w:ilvl="2" w:tplc="34A051BC">
      <w:start w:val="1"/>
      <w:numFmt w:val="bullet"/>
      <w:lvlText w:val=""/>
      <w:lvlJc w:val="left"/>
      <w:pPr>
        <w:ind w:left="1440" w:hanging="360"/>
      </w:pPr>
      <w:rPr>
        <w:rFonts w:ascii="Symbol" w:hAnsi="Symbol"/>
      </w:rPr>
    </w:lvl>
    <w:lvl w:ilvl="3" w:tplc="22FC64A2">
      <w:start w:val="1"/>
      <w:numFmt w:val="bullet"/>
      <w:lvlText w:val=""/>
      <w:lvlJc w:val="left"/>
      <w:pPr>
        <w:ind w:left="1440" w:hanging="360"/>
      </w:pPr>
      <w:rPr>
        <w:rFonts w:ascii="Symbol" w:hAnsi="Symbol"/>
      </w:rPr>
    </w:lvl>
    <w:lvl w:ilvl="4" w:tplc="0544412E">
      <w:start w:val="1"/>
      <w:numFmt w:val="bullet"/>
      <w:lvlText w:val=""/>
      <w:lvlJc w:val="left"/>
      <w:pPr>
        <w:ind w:left="1440" w:hanging="360"/>
      </w:pPr>
      <w:rPr>
        <w:rFonts w:ascii="Symbol" w:hAnsi="Symbol"/>
      </w:rPr>
    </w:lvl>
    <w:lvl w:ilvl="5" w:tplc="F248786C">
      <w:start w:val="1"/>
      <w:numFmt w:val="bullet"/>
      <w:lvlText w:val=""/>
      <w:lvlJc w:val="left"/>
      <w:pPr>
        <w:ind w:left="1440" w:hanging="360"/>
      </w:pPr>
      <w:rPr>
        <w:rFonts w:ascii="Symbol" w:hAnsi="Symbol"/>
      </w:rPr>
    </w:lvl>
    <w:lvl w:ilvl="6" w:tplc="260C146A">
      <w:start w:val="1"/>
      <w:numFmt w:val="bullet"/>
      <w:lvlText w:val=""/>
      <w:lvlJc w:val="left"/>
      <w:pPr>
        <w:ind w:left="1440" w:hanging="360"/>
      </w:pPr>
      <w:rPr>
        <w:rFonts w:ascii="Symbol" w:hAnsi="Symbol"/>
      </w:rPr>
    </w:lvl>
    <w:lvl w:ilvl="7" w:tplc="A36264B2">
      <w:start w:val="1"/>
      <w:numFmt w:val="bullet"/>
      <w:lvlText w:val=""/>
      <w:lvlJc w:val="left"/>
      <w:pPr>
        <w:ind w:left="1440" w:hanging="360"/>
      </w:pPr>
      <w:rPr>
        <w:rFonts w:ascii="Symbol" w:hAnsi="Symbol"/>
      </w:rPr>
    </w:lvl>
    <w:lvl w:ilvl="8" w:tplc="7FC668A8">
      <w:start w:val="1"/>
      <w:numFmt w:val="bullet"/>
      <w:lvlText w:val=""/>
      <w:lvlJc w:val="left"/>
      <w:pPr>
        <w:ind w:left="1440" w:hanging="360"/>
      </w:pPr>
      <w:rPr>
        <w:rFonts w:ascii="Symbol" w:hAnsi="Symbol"/>
      </w:rPr>
    </w:lvl>
  </w:abstractNum>
  <w:abstractNum w:abstractNumId="19" w15:restartNumberingAfterBreak="0">
    <w:nsid w:val="173F0F7D"/>
    <w:multiLevelType w:val="hybridMultilevel"/>
    <w:tmpl w:val="ACAE2CF4"/>
    <w:lvl w:ilvl="0" w:tplc="F6825D88">
      <w:start w:val="1"/>
      <w:numFmt w:val="bullet"/>
      <w:lvlText w:val=""/>
      <w:lvlJc w:val="left"/>
      <w:pPr>
        <w:ind w:left="1440" w:hanging="360"/>
      </w:pPr>
      <w:rPr>
        <w:rFonts w:ascii="Symbol" w:hAnsi="Symbol"/>
      </w:rPr>
    </w:lvl>
    <w:lvl w:ilvl="1" w:tplc="B964A2E6">
      <w:start w:val="1"/>
      <w:numFmt w:val="bullet"/>
      <w:lvlText w:val=""/>
      <w:lvlJc w:val="left"/>
      <w:pPr>
        <w:ind w:left="1440" w:hanging="360"/>
      </w:pPr>
      <w:rPr>
        <w:rFonts w:ascii="Symbol" w:hAnsi="Symbol"/>
      </w:rPr>
    </w:lvl>
    <w:lvl w:ilvl="2" w:tplc="DE0E69A2">
      <w:start w:val="1"/>
      <w:numFmt w:val="bullet"/>
      <w:lvlText w:val=""/>
      <w:lvlJc w:val="left"/>
      <w:pPr>
        <w:ind w:left="1440" w:hanging="360"/>
      </w:pPr>
      <w:rPr>
        <w:rFonts w:ascii="Symbol" w:hAnsi="Symbol"/>
      </w:rPr>
    </w:lvl>
    <w:lvl w:ilvl="3" w:tplc="C55295C2">
      <w:start w:val="1"/>
      <w:numFmt w:val="bullet"/>
      <w:lvlText w:val=""/>
      <w:lvlJc w:val="left"/>
      <w:pPr>
        <w:ind w:left="1440" w:hanging="360"/>
      </w:pPr>
      <w:rPr>
        <w:rFonts w:ascii="Symbol" w:hAnsi="Symbol"/>
      </w:rPr>
    </w:lvl>
    <w:lvl w:ilvl="4" w:tplc="B998A070">
      <w:start w:val="1"/>
      <w:numFmt w:val="bullet"/>
      <w:lvlText w:val=""/>
      <w:lvlJc w:val="left"/>
      <w:pPr>
        <w:ind w:left="1440" w:hanging="360"/>
      </w:pPr>
      <w:rPr>
        <w:rFonts w:ascii="Symbol" w:hAnsi="Symbol"/>
      </w:rPr>
    </w:lvl>
    <w:lvl w:ilvl="5" w:tplc="7E0AC3EE">
      <w:start w:val="1"/>
      <w:numFmt w:val="bullet"/>
      <w:lvlText w:val=""/>
      <w:lvlJc w:val="left"/>
      <w:pPr>
        <w:ind w:left="1440" w:hanging="360"/>
      </w:pPr>
      <w:rPr>
        <w:rFonts w:ascii="Symbol" w:hAnsi="Symbol"/>
      </w:rPr>
    </w:lvl>
    <w:lvl w:ilvl="6" w:tplc="10144492">
      <w:start w:val="1"/>
      <w:numFmt w:val="bullet"/>
      <w:lvlText w:val=""/>
      <w:lvlJc w:val="left"/>
      <w:pPr>
        <w:ind w:left="1440" w:hanging="360"/>
      </w:pPr>
      <w:rPr>
        <w:rFonts w:ascii="Symbol" w:hAnsi="Symbol"/>
      </w:rPr>
    </w:lvl>
    <w:lvl w:ilvl="7" w:tplc="1144C276">
      <w:start w:val="1"/>
      <w:numFmt w:val="bullet"/>
      <w:lvlText w:val=""/>
      <w:lvlJc w:val="left"/>
      <w:pPr>
        <w:ind w:left="1440" w:hanging="360"/>
      </w:pPr>
      <w:rPr>
        <w:rFonts w:ascii="Symbol" w:hAnsi="Symbol"/>
      </w:rPr>
    </w:lvl>
    <w:lvl w:ilvl="8" w:tplc="ADEEF846">
      <w:start w:val="1"/>
      <w:numFmt w:val="bullet"/>
      <w:lvlText w:val=""/>
      <w:lvlJc w:val="left"/>
      <w:pPr>
        <w:ind w:left="1440" w:hanging="360"/>
      </w:pPr>
      <w:rPr>
        <w:rFonts w:ascii="Symbol" w:hAnsi="Symbol"/>
      </w:rPr>
    </w:lvl>
  </w:abstractNum>
  <w:abstractNum w:abstractNumId="20" w15:restartNumberingAfterBreak="0">
    <w:nsid w:val="18354C6E"/>
    <w:multiLevelType w:val="multilevel"/>
    <w:tmpl w:val="9668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435AE5"/>
    <w:multiLevelType w:val="multilevel"/>
    <w:tmpl w:val="98F6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0F60B7"/>
    <w:multiLevelType w:val="multilevel"/>
    <w:tmpl w:val="1E749A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A3050A9"/>
    <w:multiLevelType w:val="multilevel"/>
    <w:tmpl w:val="66B825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77412B"/>
    <w:multiLevelType w:val="multilevel"/>
    <w:tmpl w:val="B4C4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59634B"/>
    <w:multiLevelType w:val="multilevel"/>
    <w:tmpl w:val="CA64DA6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rFonts w:ascii="Symbol" w:hAnsi="Symbol" w:hint="default"/>
        <w:color w:val="00B0F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E7659D8"/>
    <w:multiLevelType w:val="multilevel"/>
    <w:tmpl w:val="1396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D15426"/>
    <w:multiLevelType w:val="multilevel"/>
    <w:tmpl w:val="DA3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53365F"/>
    <w:multiLevelType w:val="multilevel"/>
    <w:tmpl w:val="1410E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49356A6"/>
    <w:multiLevelType w:val="multilevel"/>
    <w:tmpl w:val="AE0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1F2DB6"/>
    <w:multiLevelType w:val="multilevel"/>
    <w:tmpl w:val="A6B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0D5990"/>
    <w:multiLevelType w:val="hybridMultilevel"/>
    <w:tmpl w:val="411E9268"/>
    <w:lvl w:ilvl="0" w:tplc="6298DE28">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7342FA8"/>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7CA1AFB"/>
    <w:multiLevelType w:val="multilevel"/>
    <w:tmpl w:val="6C0C821A"/>
    <w:lvl w:ilvl="0">
      <w:start w:val="1"/>
      <w:numFmt w:val="upperLetter"/>
      <w:pStyle w:val="List-Letters"/>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94DA057"/>
    <w:multiLevelType w:val="hybridMultilevel"/>
    <w:tmpl w:val="016CC726"/>
    <w:lvl w:ilvl="0" w:tplc="7FE62A3C">
      <w:start w:val="1"/>
      <w:numFmt w:val="bullet"/>
      <w:lvlText w:val="·"/>
      <w:lvlJc w:val="left"/>
      <w:pPr>
        <w:ind w:left="1080" w:hanging="360"/>
      </w:pPr>
      <w:rPr>
        <w:rFonts w:ascii="Symbol" w:hAnsi="Symbol" w:hint="default"/>
      </w:rPr>
    </w:lvl>
    <w:lvl w:ilvl="1" w:tplc="C9069C72">
      <w:start w:val="1"/>
      <w:numFmt w:val="bullet"/>
      <w:lvlText w:val="o"/>
      <w:lvlJc w:val="left"/>
      <w:pPr>
        <w:ind w:left="1800" w:hanging="360"/>
      </w:pPr>
      <w:rPr>
        <w:rFonts w:ascii="Courier New" w:hAnsi="Courier New" w:hint="default"/>
      </w:rPr>
    </w:lvl>
    <w:lvl w:ilvl="2" w:tplc="6ABE5D96">
      <w:start w:val="1"/>
      <w:numFmt w:val="bullet"/>
      <w:lvlText w:val=""/>
      <w:lvlJc w:val="left"/>
      <w:pPr>
        <w:ind w:left="2520" w:hanging="360"/>
      </w:pPr>
      <w:rPr>
        <w:rFonts w:ascii="Wingdings" w:hAnsi="Wingdings" w:hint="default"/>
      </w:rPr>
    </w:lvl>
    <w:lvl w:ilvl="3" w:tplc="BF3A9958">
      <w:start w:val="1"/>
      <w:numFmt w:val="bullet"/>
      <w:lvlText w:val=""/>
      <w:lvlJc w:val="left"/>
      <w:pPr>
        <w:ind w:left="3240" w:hanging="360"/>
      </w:pPr>
      <w:rPr>
        <w:rFonts w:ascii="Symbol" w:hAnsi="Symbol" w:hint="default"/>
      </w:rPr>
    </w:lvl>
    <w:lvl w:ilvl="4" w:tplc="375632B0">
      <w:start w:val="1"/>
      <w:numFmt w:val="bullet"/>
      <w:lvlText w:val="o"/>
      <w:lvlJc w:val="left"/>
      <w:pPr>
        <w:ind w:left="3960" w:hanging="360"/>
      </w:pPr>
      <w:rPr>
        <w:rFonts w:ascii="Courier New" w:hAnsi="Courier New" w:hint="default"/>
      </w:rPr>
    </w:lvl>
    <w:lvl w:ilvl="5" w:tplc="149AE01A">
      <w:start w:val="1"/>
      <w:numFmt w:val="bullet"/>
      <w:lvlText w:val=""/>
      <w:lvlJc w:val="left"/>
      <w:pPr>
        <w:ind w:left="4680" w:hanging="360"/>
      </w:pPr>
      <w:rPr>
        <w:rFonts w:ascii="Wingdings" w:hAnsi="Wingdings" w:hint="default"/>
      </w:rPr>
    </w:lvl>
    <w:lvl w:ilvl="6" w:tplc="08FCEF3E">
      <w:start w:val="1"/>
      <w:numFmt w:val="bullet"/>
      <w:lvlText w:val=""/>
      <w:lvlJc w:val="left"/>
      <w:pPr>
        <w:ind w:left="5400" w:hanging="360"/>
      </w:pPr>
      <w:rPr>
        <w:rFonts w:ascii="Symbol" w:hAnsi="Symbol" w:hint="default"/>
      </w:rPr>
    </w:lvl>
    <w:lvl w:ilvl="7" w:tplc="E4763576">
      <w:start w:val="1"/>
      <w:numFmt w:val="bullet"/>
      <w:lvlText w:val="o"/>
      <w:lvlJc w:val="left"/>
      <w:pPr>
        <w:ind w:left="6120" w:hanging="360"/>
      </w:pPr>
      <w:rPr>
        <w:rFonts w:ascii="Courier New" w:hAnsi="Courier New" w:hint="default"/>
      </w:rPr>
    </w:lvl>
    <w:lvl w:ilvl="8" w:tplc="5C7EB5D4">
      <w:start w:val="1"/>
      <w:numFmt w:val="bullet"/>
      <w:lvlText w:val=""/>
      <w:lvlJc w:val="left"/>
      <w:pPr>
        <w:ind w:left="6840" w:hanging="360"/>
      </w:pPr>
      <w:rPr>
        <w:rFonts w:ascii="Wingdings" w:hAnsi="Wingdings" w:hint="default"/>
      </w:rPr>
    </w:lvl>
  </w:abstractNum>
  <w:abstractNum w:abstractNumId="36"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D071324"/>
    <w:multiLevelType w:val="multilevel"/>
    <w:tmpl w:val="E27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6D6FF2"/>
    <w:multiLevelType w:val="multilevel"/>
    <w:tmpl w:val="9822F0B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rFonts w:ascii="Symbol" w:hAnsi="Symbol" w:hint="default"/>
        <w:color w:val="00B0F0"/>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E32732F"/>
    <w:multiLevelType w:val="multilevel"/>
    <w:tmpl w:val="5F909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F6B5FA2"/>
    <w:multiLevelType w:val="multilevel"/>
    <w:tmpl w:val="97CE66D8"/>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241868"/>
    <w:multiLevelType w:val="multilevel"/>
    <w:tmpl w:val="E9CA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851534"/>
    <w:multiLevelType w:val="hybridMultilevel"/>
    <w:tmpl w:val="32E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3D25BF"/>
    <w:multiLevelType w:val="multilevel"/>
    <w:tmpl w:val="7B90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372D25"/>
    <w:multiLevelType w:val="multilevel"/>
    <w:tmpl w:val="316C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46" w15:restartNumberingAfterBreak="0">
    <w:nsid w:val="376C7249"/>
    <w:multiLevelType w:val="multilevel"/>
    <w:tmpl w:val="4762D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77427DF"/>
    <w:multiLevelType w:val="multilevel"/>
    <w:tmpl w:val="A02AD878"/>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48" w15:restartNumberingAfterBreak="0">
    <w:nsid w:val="394BD65D"/>
    <w:multiLevelType w:val="multilevel"/>
    <w:tmpl w:val="85800EE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587646"/>
    <w:multiLevelType w:val="multilevel"/>
    <w:tmpl w:val="5478E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E21E5C"/>
    <w:multiLevelType w:val="multilevel"/>
    <w:tmpl w:val="B664B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BA61598"/>
    <w:multiLevelType w:val="multilevel"/>
    <w:tmpl w:val="3DC4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EA38A2E"/>
    <w:multiLevelType w:val="hybridMultilevel"/>
    <w:tmpl w:val="4CE43E2A"/>
    <w:lvl w:ilvl="0" w:tplc="25D26B78">
      <w:start w:val="1"/>
      <w:numFmt w:val="bullet"/>
      <w:lvlText w:val="·"/>
      <w:lvlJc w:val="left"/>
      <w:pPr>
        <w:ind w:left="1080" w:hanging="360"/>
      </w:pPr>
      <w:rPr>
        <w:rFonts w:ascii="Symbol" w:hAnsi="Symbol" w:hint="default"/>
      </w:rPr>
    </w:lvl>
    <w:lvl w:ilvl="1" w:tplc="36B8AB38">
      <w:start w:val="1"/>
      <w:numFmt w:val="bullet"/>
      <w:lvlText w:val="o"/>
      <w:lvlJc w:val="left"/>
      <w:pPr>
        <w:ind w:left="1800" w:hanging="360"/>
      </w:pPr>
      <w:rPr>
        <w:rFonts w:ascii="Courier New" w:hAnsi="Courier New" w:hint="default"/>
      </w:rPr>
    </w:lvl>
    <w:lvl w:ilvl="2" w:tplc="389E80D8">
      <w:start w:val="1"/>
      <w:numFmt w:val="bullet"/>
      <w:lvlText w:val=""/>
      <w:lvlJc w:val="left"/>
      <w:pPr>
        <w:ind w:left="2520" w:hanging="360"/>
      </w:pPr>
      <w:rPr>
        <w:rFonts w:ascii="Wingdings" w:hAnsi="Wingdings" w:hint="default"/>
      </w:rPr>
    </w:lvl>
    <w:lvl w:ilvl="3" w:tplc="65341114">
      <w:start w:val="1"/>
      <w:numFmt w:val="bullet"/>
      <w:lvlText w:val=""/>
      <w:lvlJc w:val="left"/>
      <w:pPr>
        <w:ind w:left="3240" w:hanging="360"/>
      </w:pPr>
      <w:rPr>
        <w:rFonts w:ascii="Symbol" w:hAnsi="Symbol" w:hint="default"/>
      </w:rPr>
    </w:lvl>
    <w:lvl w:ilvl="4" w:tplc="AD40F052">
      <w:start w:val="1"/>
      <w:numFmt w:val="bullet"/>
      <w:lvlText w:val="o"/>
      <w:lvlJc w:val="left"/>
      <w:pPr>
        <w:ind w:left="3960" w:hanging="360"/>
      </w:pPr>
      <w:rPr>
        <w:rFonts w:ascii="Courier New" w:hAnsi="Courier New" w:hint="default"/>
      </w:rPr>
    </w:lvl>
    <w:lvl w:ilvl="5" w:tplc="258CF7AE">
      <w:start w:val="1"/>
      <w:numFmt w:val="bullet"/>
      <w:lvlText w:val=""/>
      <w:lvlJc w:val="left"/>
      <w:pPr>
        <w:ind w:left="4680" w:hanging="360"/>
      </w:pPr>
      <w:rPr>
        <w:rFonts w:ascii="Wingdings" w:hAnsi="Wingdings" w:hint="default"/>
      </w:rPr>
    </w:lvl>
    <w:lvl w:ilvl="6" w:tplc="6004D07C">
      <w:start w:val="1"/>
      <w:numFmt w:val="bullet"/>
      <w:lvlText w:val=""/>
      <w:lvlJc w:val="left"/>
      <w:pPr>
        <w:ind w:left="5400" w:hanging="360"/>
      </w:pPr>
      <w:rPr>
        <w:rFonts w:ascii="Symbol" w:hAnsi="Symbol" w:hint="default"/>
      </w:rPr>
    </w:lvl>
    <w:lvl w:ilvl="7" w:tplc="BC28E8FC">
      <w:start w:val="1"/>
      <w:numFmt w:val="bullet"/>
      <w:lvlText w:val="o"/>
      <w:lvlJc w:val="left"/>
      <w:pPr>
        <w:ind w:left="6120" w:hanging="360"/>
      </w:pPr>
      <w:rPr>
        <w:rFonts w:ascii="Courier New" w:hAnsi="Courier New" w:hint="default"/>
      </w:rPr>
    </w:lvl>
    <w:lvl w:ilvl="8" w:tplc="9E34C014">
      <w:start w:val="1"/>
      <w:numFmt w:val="bullet"/>
      <w:lvlText w:val=""/>
      <w:lvlJc w:val="left"/>
      <w:pPr>
        <w:ind w:left="6840" w:hanging="360"/>
      </w:pPr>
      <w:rPr>
        <w:rFonts w:ascii="Wingdings" w:hAnsi="Wingdings" w:hint="default"/>
      </w:rPr>
    </w:lvl>
  </w:abstractNum>
  <w:abstractNum w:abstractNumId="54" w15:restartNumberingAfterBreak="0">
    <w:nsid w:val="3F0E2A14"/>
    <w:multiLevelType w:val="multilevel"/>
    <w:tmpl w:val="ABBE358A"/>
    <w:lvl w:ilvl="0">
      <w:start w:val="1"/>
      <w:numFmt w:val="bullet"/>
      <w:lvlText w:val=""/>
      <w:lvlJc w:val="left"/>
      <w:pPr>
        <w:ind w:left="720" w:hanging="360"/>
      </w:pPr>
      <w:rPr>
        <w:rFonts w:ascii="Symbol" w:hAnsi="Symbol" w:hint="default"/>
        <w:b/>
        <w:i w:val="0"/>
        <w:color w:val="auto"/>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FEA353D"/>
    <w:multiLevelType w:val="multilevel"/>
    <w:tmpl w:val="6162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253FA3"/>
    <w:multiLevelType w:val="multilevel"/>
    <w:tmpl w:val="2350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46E6F61"/>
    <w:multiLevelType w:val="multilevel"/>
    <w:tmpl w:val="50B23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F82049"/>
    <w:multiLevelType w:val="multilevel"/>
    <w:tmpl w:val="C17EA26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528597F"/>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52C5AFF"/>
    <w:multiLevelType w:val="multilevel"/>
    <w:tmpl w:val="6ED20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7D87852"/>
    <w:multiLevelType w:val="multilevel"/>
    <w:tmpl w:val="7A84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9E0B36"/>
    <w:multiLevelType w:val="multilevel"/>
    <w:tmpl w:val="9612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A584583"/>
    <w:multiLevelType w:val="multilevel"/>
    <w:tmpl w:val="FF4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745C6D"/>
    <w:multiLevelType w:val="multilevel"/>
    <w:tmpl w:val="1214E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C1C0E9A"/>
    <w:multiLevelType w:val="multilevel"/>
    <w:tmpl w:val="B9129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4CB8620A"/>
    <w:multiLevelType w:val="multilevel"/>
    <w:tmpl w:val="AE2A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340594"/>
    <w:multiLevelType w:val="multilevel"/>
    <w:tmpl w:val="09FEC96E"/>
    <w:lvl w:ilvl="0">
      <w:start w:val="1"/>
      <w:numFmt w:val="bullet"/>
      <w:pStyle w:val="List-Level1"/>
      <w:lvlText w:val="●"/>
      <w:lvlJc w:val="left"/>
      <w:pPr>
        <w:ind w:left="720" w:hanging="360"/>
      </w:pPr>
      <w:rPr>
        <w:sz w:val="24"/>
        <w:szCs w:val="24"/>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F3CAD6B"/>
    <w:multiLevelType w:val="hybridMultilevel"/>
    <w:tmpl w:val="005ABA44"/>
    <w:lvl w:ilvl="0" w:tplc="3168D554">
      <w:start w:val="1"/>
      <w:numFmt w:val="bullet"/>
      <w:lvlText w:val="·"/>
      <w:lvlJc w:val="left"/>
      <w:pPr>
        <w:ind w:left="1080" w:hanging="360"/>
      </w:pPr>
      <w:rPr>
        <w:rFonts w:ascii="Symbol" w:hAnsi="Symbol" w:hint="default"/>
      </w:rPr>
    </w:lvl>
    <w:lvl w:ilvl="1" w:tplc="A838F538">
      <w:start w:val="1"/>
      <w:numFmt w:val="bullet"/>
      <w:lvlText w:val="o"/>
      <w:lvlJc w:val="left"/>
      <w:pPr>
        <w:ind w:left="1800" w:hanging="360"/>
      </w:pPr>
      <w:rPr>
        <w:rFonts w:ascii="Courier New" w:hAnsi="Courier New" w:hint="default"/>
      </w:rPr>
    </w:lvl>
    <w:lvl w:ilvl="2" w:tplc="14C089C6">
      <w:start w:val="1"/>
      <w:numFmt w:val="bullet"/>
      <w:lvlText w:val=""/>
      <w:lvlJc w:val="left"/>
      <w:pPr>
        <w:ind w:left="2520" w:hanging="360"/>
      </w:pPr>
      <w:rPr>
        <w:rFonts w:ascii="Wingdings" w:hAnsi="Wingdings" w:hint="default"/>
      </w:rPr>
    </w:lvl>
    <w:lvl w:ilvl="3" w:tplc="F7485012">
      <w:start w:val="1"/>
      <w:numFmt w:val="bullet"/>
      <w:lvlText w:val=""/>
      <w:lvlJc w:val="left"/>
      <w:pPr>
        <w:ind w:left="3240" w:hanging="360"/>
      </w:pPr>
      <w:rPr>
        <w:rFonts w:ascii="Symbol" w:hAnsi="Symbol" w:hint="default"/>
      </w:rPr>
    </w:lvl>
    <w:lvl w:ilvl="4" w:tplc="42C6FD86">
      <w:start w:val="1"/>
      <w:numFmt w:val="bullet"/>
      <w:lvlText w:val="o"/>
      <w:lvlJc w:val="left"/>
      <w:pPr>
        <w:ind w:left="3960" w:hanging="360"/>
      </w:pPr>
      <w:rPr>
        <w:rFonts w:ascii="Courier New" w:hAnsi="Courier New" w:hint="default"/>
      </w:rPr>
    </w:lvl>
    <w:lvl w:ilvl="5" w:tplc="B194EF76">
      <w:start w:val="1"/>
      <w:numFmt w:val="bullet"/>
      <w:lvlText w:val=""/>
      <w:lvlJc w:val="left"/>
      <w:pPr>
        <w:ind w:left="4680" w:hanging="360"/>
      </w:pPr>
      <w:rPr>
        <w:rFonts w:ascii="Wingdings" w:hAnsi="Wingdings" w:hint="default"/>
      </w:rPr>
    </w:lvl>
    <w:lvl w:ilvl="6" w:tplc="3C90DFB8">
      <w:start w:val="1"/>
      <w:numFmt w:val="bullet"/>
      <w:lvlText w:val=""/>
      <w:lvlJc w:val="left"/>
      <w:pPr>
        <w:ind w:left="5400" w:hanging="360"/>
      </w:pPr>
      <w:rPr>
        <w:rFonts w:ascii="Symbol" w:hAnsi="Symbol" w:hint="default"/>
      </w:rPr>
    </w:lvl>
    <w:lvl w:ilvl="7" w:tplc="186C3A5E">
      <w:start w:val="1"/>
      <w:numFmt w:val="bullet"/>
      <w:lvlText w:val="o"/>
      <w:lvlJc w:val="left"/>
      <w:pPr>
        <w:ind w:left="6120" w:hanging="360"/>
      </w:pPr>
      <w:rPr>
        <w:rFonts w:ascii="Courier New" w:hAnsi="Courier New" w:hint="default"/>
      </w:rPr>
    </w:lvl>
    <w:lvl w:ilvl="8" w:tplc="7694A30E">
      <w:start w:val="1"/>
      <w:numFmt w:val="bullet"/>
      <w:lvlText w:val=""/>
      <w:lvlJc w:val="left"/>
      <w:pPr>
        <w:ind w:left="6840" w:hanging="360"/>
      </w:pPr>
      <w:rPr>
        <w:rFonts w:ascii="Wingdings" w:hAnsi="Wingdings" w:hint="default"/>
      </w:rPr>
    </w:lvl>
  </w:abstractNum>
  <w:abstractNum w:abstractNumId="69" w15:restartNumberingAfterBreak="0">
    <w:nsid w:val="4F7E4B6F"/>
    <w:multiLevelType w:val="multilevel"/>
    <w:tmpl w:val="571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A330C3"/>
    <w:multiLevelType w:val="multilevel"/>
    <w:tmpl w:val="A5F40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6E26B27"/>
    <w:multiLevelType w:val="multilevel"/>
    <w:tmpl w:val="EC48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1CC2A"/>
    <w:multiLevelType w:val="hybridMultilevel"/>
    <w:tmpl w:val="63D67816"/>
    <w:lvl w:ilvl="0" w:tplc="851279FA">
      <w:start w:val="1"/>
      <w:numFmt w:val="bullet"/>
      <w:lvlText w:val="·"/>
      <w:lvlJc w:val="left"/>
      <w:pPr>
        <w:ind w:left="1080" w:hanging="360"/>
      </w:pPr>
      <w:rPr>
        <w:rFonts w:ascii="Symbol" w:hAnsi="Symbol" w:hint="default"/>
      </w:rPr>
    </w:lvl>
    <w:lvl w:ilvl="1" w:tplc="DA6E58AE">
      <w:start w:val="1"/>
      <w:numFmt w:val="bullet"/>
      <w:lvlText w:val="o"/>
      <w:lvlJc w:val="left"/>
      <w:pPr>
        <w:ind w:left="1800" w:hanging="360"/>
      </w:pPr>
      <w:rPr>
        <w:rFonts w:ascii="Courier New" w:hAnsi="Courier New" w:hint="default"/>
      </w:rPr>
    </w:lvl>
    <w:lvl w:ilvl="2" w:tplc="A07654CC">
      <w:start w:val="1"/>
      <w:numFmt w:val="bullet"/>
      <w:lvlText w:val=""/>
      <w:lvlJc w:val="left"/>
      <w:pPr>
        <w:ind w:left="2520" w:hanging="360"/>
      </w:pPr>
      <w:rPr>
        <w:rFonts w:ascii="Wingdings" w:hAnsi="Wingdings" w:hint="default"/>
      </w:rPr>
    </w:lvl>
    <w:lvl w:ilvl="3" w:tplc="92CAF32E">
      <w:start w:val="1"/>
      <w:numFmt w:val="bullet"/>
      <w:lvlText w:val=""/>
      <w:lvlJc w:val="left"/>
      <w:pPr>
        <w:ind w:left="3240" w:hanging="360"/>
      </w:pPr>
      <w:rPr>
        <w:rFonts w:ascii="Symbol" w:hAnsi="Symbol" w:hint="default"/>
      </w:rPr>
    </w:lvl>
    <w:lvl w:ilvl="4" w:tplc="C1F8D374">
      <w:start w:val="1"/>
      <w:numFmt w:val="bullet"/>
      <w:lvlText w:val="o"/>
      <w:lvlJc w:val="left"/>
      <w:pPr>
        <w:ind w:left="3960" w:hanging="360"/>
      </w:pPr>
      <w:rPr>
        <w:rFonts w:ascii="Courier New" w:hAnsi="Courier New" w:hint="default"/>
      </w:rPr>
    </w:lvl>
    <w:lvl w:ilvl="5" w:tplc="BBB22612">
      <w:start w:val="1"/>
      <w:numFmt w:val="bullet"/>
      <w:lvlText w:val=""/>
      <w:lvlJc w:val="left"/>
      <w:pPr>
        <w:ind w:left="4680" w:hanging="360"/>
      </w:pPr>
      <w:rPr>
        <w:rFonts w:ascii="Wingdings" w:hAnsi="Wingdings" w:hint="default"/>
      </w:rPr>
    </w:lvl>
    <w:lvl w:ilvl="6" w:tplc="C8BC8FE8">
      <w:start w:val="1"/>
      <w:numFmt w:val="bullet"/>
      <w:lvlText w:val=""/>
      <w:lvlJc w:val="left"/>
      <w:pPr>
        <w:ind w:left="5400" w:hanging="360"/>
      </w:pPr>
      <w:rPr>
        <w:rFonts w:ascii="Symbol" w:hAnsi="Symbol" w:hint="default"/>
      </w:rPr>
    </w:lvl>
    <w:lvl w:ilvl="7" w:tplc="19D43C8A">
      <w:start w:val="1"/>
      <w:numFmt w:val="bullet"/>
      <w:lvlText w:val="o"/>
      <w:lvlJc w:val="left"/>
      <w:pPr>
        <w:ind w:left="6120" w:hanging="360"/>
      </w:pPr>
      <w:rPr>
        <w:rFonts w:ascii="Courier New" w:hAnsi="Courier New" w:hint="default"/>
      </w:rPr>
    </w:lvl>
    <w:lvl w:ilvl="8" w:tplc="DA847546">
      <w:start w:val="1"/>
      <w:numFmt w:val="bullet"/>
      <w:lvlText w:val=""/>
      <w:lvlJc w:val="left"/>
      <w:pPr>
        <w:ind w:left="6840" w:hanging="360"/>
      </w:pPr>
      <w:rPr>
        <w:rFonts w:ascii="Wingdings" w:hAnsi="Wingdings" w:hint="default"/>
      </w:rPr>
    </w:lvl>
  </w:abstractNum>
  <w:abstractNum w:abstractNumId="74" w15:restartNumberingAfterBreak="0">
    <w:nsid w:val="5B132640"/>
    <w:multiLevelType w:val="multilevel"/>
    <w:tmpl w:val="1EE46A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BE8452F"/>
    <w:multiLevelType w:val="hybridMultilevel"/>
    <w:tmpl w:val="398034BC"/>
    <w:lvl w:ilvl="0" w:tplc="7B0CE870">
      <w:start w:val="1"/>
      <w:numFmt w:val="bullet"/>
      <w:lvlText w:val="·"/>
      <w:lvlJc w:val="left"/>
      <w:pPr>
        <w:ind w:left="1080" w:hanging="360"/>
      </w:pPr>
      <w:rPr>
        <w:rFonts w:ascii="Symbol" w:hAnsi="Symbol" w:hint="default"/>
      </w:rPr>
    </w:lvl>
    <w:lvl w:ilvl="1" w:tplc="902416FE">
      <w:start w:val="1"/>
      <w:numFmt w:val="bullet"/>
      <w:lvlText w:val="o"/>
      <w:lvlJc w:val="left"/>
      <w:pPr>
        <w:ind w:left="1800" w:hanging="360"/>
      </w:pPr>
      <w:rPr>
        <w:rFonts w:ascii="Courier New" w:hAnsi="Courier New" w:hint="default"/>
      </w:rPr>
    </w:lvl>
    <w:lvl w:ilvl="2" w:tplc="4E84A0FE">
      <w:start w:val="1"/>
      <w:numFmt w:val="bullet"/>
      <w:lvlText w:val=""/>
      <w:lvlJc w:val="left"/>
      <w:pPr>
        <w:ind w:left="2520" w:hanging="360"/>
      </w:pPr>
      <w:rPr>
        <w:rFonts w:ascii="Wingdings" w:hAnsi="Wingdings" w:hint="default"/>
      </w:rPr>
    </w:lvl>
    <w:lvl w:ilvl="3" w:tplc="BFC2E520">
      <w:start w:val="1"/>
      <w:numFmt w:val="bullet"/>
      <w:lvlText w:val=""/>
      <w:lvlJc w:val="left"/>
      <w:pPr>
        <w:ind w:left="3240" w:hanging="360"/>
      </w:pPr>
      <w:rPr>
        <w:rFonts w:ascii="Symbol" w:hAnsi="Symbol" w:hint="default"/>
      </w:rPr>
    </w:lvl>
    <w:lvl w:ilvl="4" w:tplc="AC00E80A">
      <w:start w:val="1"/>
      <w:numFmt w:val="bullet"/>
      <w:lvlText w:val="o"/>
      <w:lvlJc w:val="left"/>
      <w:pPr>
        <w:ind w:left="3960" w:hanging="360"/>
      </w:pPr>
      <w:rPr>
        <w:rFonts w:ascii="Courier New" w:hAnsi="Courier New" w:hint="default"/>
      </w:rPr>
    </w:lvl>
    <w:lvl w:ilvl="5" w:tplc="8F78763A">
      <w:start w:val="1"/>
      <w:numFmt w:val="bullet"/>
      <w:lvlText w:val=""/>
      <w:lvlJc w:val="left"/>
      <w:pPr>
        <w:ind w:left="4680" w:hanging="360"/>
      </w:pPr>
      <w:rPr>
        <w:rFonts w:ascii="Wingdings" w:hAnsi="Wingdings" w:hint="default"/>
      </w:rPr>
    </w:lvl>
    <w:lvl w:ilvl="6" w:tplc="F9EC773A">
      <w:start w:val="1"/>
      <w:numFmt w:val="bullet"/>
      <w:lvlText w:val=""/>
      <w:lvlJc w:val="left"/>
      <w:pPr>
        <w:ind w:left="5400" w:hanging="360"/>
      </w:pPr>
      <w:rPr>
        <w:rFonts w:ascii="Symbol" w:hAnsi="Symbol" w:hint="default"/>
      </w:rPr>
    </w:lvl>
    <w:lvl w:ilvl="7" w:tplc="8884C5B6">
      <w:start w:val="1"/>
      <w:numFmt w:val="bullet"/>
      <w:lvlText w:val="o"/>
      <w:lvlJc w:val="left"/>
      <w:pPr>
        <w:ind w:left="6120" w:hanging="360"/>
      </w:pPr>
      <w:rPr>
        <w:rFonts w:ascii="Courier New" w:hAnsi="Courier New" w:hint="default"/>
      </w:rPr>
    </w:lvl>
    <w:lvl w:ilvl="8" w:tplc="8D823836">
      <w:start w:val="1"/>
      <w:numFmt w:val="bullet"/>
      <w:lvlText w:val=""/>
      <w:lvlJc w:val="left"/>
      <w:pPr>
        <w:ind w:left="6840" w:hanging="360"/>
      </w:pPr>
      <w:rPr>
        <w:rFonts w:ascii="Wingdings" w:hAnsi="Wingdings" w:hint="default"/>
      </w:rPr>
    </w:lvl>
  </w:abstractNum>
  <w:abstractNum w:abstractNumId="76" w15:restartNumberingAfterBreak="0">
    <w:nsid w:val="5E600EFB"/>
    <w:multiLevelType w:val="multilevel"/>
    <w:tmpl w:val="CC2E84E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ECB59BD"/>
    <w:multiLevelType w:val="multilevel"/>
    <w:tmpl w:val="06D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672B46"/>
    <w:multiLevelType w:val="multilevel"/>
    <w:tmpl w:val="A66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363D51"/>
    <w:multiLevelType w:val="multilevel"/>
    <w:tmpl w:val="FD8A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10F4926"/>
    <w:multiLevelType w:val="multilevel"/>
    <w:tmpl w:val="DE34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B687E"/>
    <w:multiLevelType w:val="multilevel"/>
    <w:tmpl w:val="E91EA7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2AA6882"/>
    <w:multiLevelType w:val="multilevel"/>
    <w:tmpl w:val="1604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lowerLetter"/>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64C8185E"/>
    <w:multiLevelType w:val="multilevel"/>
    <w:tmpl w:val="8E14F886"/>
    <w:lvl w:ilvl="0">
      <w:start w:val="1"/>
      <w:numFmt w:val="upperLetter"/>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59F4AFD"/>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752F804"/>
    <w:multiLevelType w:val="hybridMultilevel"/>
    <w:tmpl w:val="8CE8114E"/>
    <w:lvl w:ilvl="0" w:tplc="4600E8A8">
      <w:start w:val="1"/>
      <w:numFmt w:val="bullet"/>
      <w:lvlText w:val="·"/>
      <w:lvlJc w:val="left"/>
      <w:pPr>
        <w:ind w:left="1080" w:hanging="360"/>
      </w:pPr>
      <w:rPr>
        <w:rFonts w:ascii="Symbol" w:hAnsi="Symbol" w:hint="default"/>
      </w:rPr>
    </w:lvl>
    <w:lvl w:ilvl="1" w:tplc="18C20D12">
      <w:start w:val="1"/>
      <w:numFmt w:val="bullet"/>
      <w:lvlText w:val="o"/>
      <w:lvlJc w:val="left"/>
      <w:pPr>
        <w:ind w:left="1800" w:hanging="360"/>
      </w:pPr>
      <w:rPr>
        <w:rFonts w:ascii="Courier New" w:hAnsi="Courier New" w:hint="default"/>
      </w:rPr>
    </w:lvl>
    <w:lvl w:ilvl="2" w:tplc="E7E4B88E">
      <w:start w:val="1"/>
      <w:numFmt w:val="bullet"/>
      <w:lvlText w:val=""/>
      <w:lvlJc w:val="left"/>
      <w:pPr>
        <w:ind w:left="2520" w:hanging="360"/>
      </w:pPr>
      <w:rPr>
        <w:rFonts w:ascii="Wingdings" w:hAnsi="Wingdings" w:hint="default"/>
      </w:rPr>
    </w:lvl>
    <w:lvl w:ilvl="3" w:tplc="9A4CCB72">
      <w:start w:val="1"/>
      <w:numFmt w:val="bullet"/>
      <w:lvlText w:val=""/>
      <w:lvlJc w:val="left"/>
      <w:pPr>
        <w:ind w:left="3240" w:hanging="360"/>
      </w:pPr>
      <w:rPr>
        <w:rFonts w:ascii="Symbol" w:hAnsi="Symbol" w:hint="default"/>
      </w:rPr>
    </w:lvl>
    <w:lvl w:ilvl="4" w:tplc="56542670">
      <w:start w:val="1"/>
      <w:numFmt w:val="bullet"/>
      <w:lvlText w:val="o"/>
      <w:lvlJc w:val="left"/>
      <w:pPr>
        <w:ind w:left="3960" w:hanging="360"/>
      </w:pPr>
      <w:rPr>
        <w:rFonts w:ascii="Courier New" w:hAnsi="Courier New" w:hint="default"/>
      </w:rPr>
    </w:lvl>
    <w:lvl w:ilvl="5" w:tplc="DA7AF646">
      <w:start w:val="1"/>
      <w:numFmt w:val="bullet"/>
      <w:lvlText w:val=""/>
      <w:lvlJc w:val="left"/>
      <w:pPr>
        <w:ind w:left="4680" w:hanging="360"/>
      </w:pPr>
      <w:rPr>
        <w:rFonts w:ascii="Wingdings" w:hAnsi="Wingdings" w:hint="default"/>
      </w:rPr>
    </w:lvl>
    <w:lvl w:ilvl="6" w:tplc="65BC70FE">
      <w:start w:val="1"/>
      <w:numFmt w:val="bullet"/>
      <w:lvlText w:val=""/>
      <w:lvlJc w:val="left"/>
      <w:pPr>
        <w:ind w:left="5400" w:hanging="360"/>
      </w:pPr>
      <w:rPr>
        <w:rFonts w:ascii="Symbol" w:hAnsi="Symbol" w:hint="default"/>
      </w:rPr>
    </w:lvl>
    <w:lvl w:ilvl="7" w:tplc="54BE84E8">
      <w:start w:val="1"/>
      <w:numFmt w:val="bullet"/>
      <w:lvlText w:val="o"/>
      <w:lvlJc w:val="left"/>
      <w:pPr>
        <w:ind w:left="6120" w:hanging="360"/>
      </w:pPr>
      <w:rPr>
        <w:rFonts w:ascii="Courier New" w:hAnsi="Courier New" w:hint="default"/>
      </w:rPr>
    </w:lvl>
    <w:lvl w:ilvl="8" w:tplc="42D2E17E">
      <w:start w:val="1"/>
      <w:numFmt w:val="bullet"/>
      <w:lvlText w:val=""/>
      <w:lvlJc w:val="left"/>
      <w:pPr>
        <w:ind w:left="6840" w:hanging="360"/>
      </w:pPr>
      <w:rPr>
        <w:rFonts w:ascii="Wingdings" w:hAnsi="Wingdings" w:hint="default"/>
      </w:rPr>
    </w:lvl>
  </w:abstractNum>
  <w:abstractNum w:abstractNumId="86" w15:restartNumberingAfterBreak="0">
    <w:nsid w:val="69EB1ECA"/>
    <w:multiLevelType w:val="hybridMultilevel"/>
    <w:tmpl w:val="E8CE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AC12E75"/>
    <w:multiLevelType w:val="multilevel"/>
    <w:tmpl w:val="E9B2EC12"/>
    <w:lvl w:ilvl="0">
      <w:start w:val="1"/>
      <w:numFmt w:val="bullet"/>
      <w:pStyle w:val="TableBullets"/>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D622512"/>
    <w:multiLevelType w:val="multilevel"/>
    <w:tmpl w:val="DACAFC90"/>
    <w:lvl w:ilvl="0">
      <w:start w:val="1"/>
      <w:numFmt w:val="upperLetter"/>
      <w:lvlText w:val="(%1)"/>
      <w:lvlJc w:val="left"/>
      <w:pPr>
        <w:ind w:left="720" w:hanging="360"/>
      </w:pPr>
      <w:rPr>
        <w:rFonts w:hint="default"/>
        <w:b/>
        <w:i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F511B5F"/>
    <w:multiLevelType w:val="hybridMultilevel"/>
    <w:tmpl w:val="28C8D042"/>
    <w:lvl w:ilvl="0" w:tplc="F53C9696">
      <w:start w:val="1"/>
      <w:numFmt w:val="bullet"/>
      <w:lvlText w:val="·"/>
      <w:lvlJc w:val="left"/>
      <w:pPr>
        <w:ind w:left="720" w:hanging="360"/>
      </w:pPr>
      <w:rPr>
        <w:rFonts w:ascii="Symbol" w:hAnsi="Symbol" w:hint="default"/>
      </w:rPr>
    </w:lvl>
    <w:lvl w:ilvl="1" w:tplc="78A6EFBE">
      <w:start w:val="1"/>
      <w:numFmt w:val="bullet"/>
      <w:lvlText w:val="o"/>
      <w:lvlJc w:val="left"/>
      <w:pPr>
        <w:ind w:left="1440" w:hanging="360"/>
      </w:pPr>
      <w:rPr>
        <w:rFonts w:ascii="Courier New" w:hAnsi="Courier New" w:hint="default"/>
      </w:rPr>
    </w:lvl>
    <w:lvl w:ilvl="2" w:tplc="0346D0F4">
      <w:start w:val="1"/>
      <w:numFmt w:val="bullet"/>
      <w:lvlText w:val=""/>
      <w:lvlJc w:val="left"/>
      <w:pPr>
        <w:ind w:left="2160" w:hanging="360"/>
      </w:pPr>
      <w:rPr>
        <w:rFonts w:ascii="Wingdings" w:hAnsi="Wingdings" w:hint="default"/>
      </w:rPr>
    </w:lvl>
    <w:lvl w:ilvl="3" w:tplc="A6860FB0">
      <w:start w:val="1"/>
      <w:numFmt w:val="bullet"/>
      <w:lvlText w:val=""/>
      <w:lvlJc w:val="left"/>
      <w:pPr>
        <w:ind w:left="2880" w:hanging="360"/>
      </w:pPr>
      <w:rPr>
        <w:rFonts w:ascii="Symbol" w:hAnsi="Symbol" w:hint="default"/>
      </w:rPr>
    </w:lvl>
    <w:lvl w:ilvl="4" w:tplc="1BBA17FA">
      <w:start w:val="1"/>
      <w:numFmt w:val="bullet"/>
      <w:lvlText w:val="o"/>
      <w:lvlJc w:val="left"/>
      <w:pPr>
        <w:ind w:left="3600" w:hanging="360"/>
      </w:pPr>
      <w:rPr>
        <w:rFonts w:ascii="Courier New" w:hAnsi="Courier New" w:hint="default"/>
      </w:rPr>
    </w:lvl>
    <w:lvl w:ilvl="5" w:tplc="11BCC1B4">
      <w:start w:val="1"/>
      <w:numFmt w:val="bullet"/>
      <w:lvlText w:val=""/>
      <w:lvlJc w:val="left"/>
      <w:pPr>
        <w:ind w:left="4320" w:hanging="360"/>
      </w:pPr>
      <w:rPr>
        <w:rFonts w:ascii="Wingdings" w:hAnsi="Wingdings" w:hint="default"/>
      </w:rPr>
    </w:lvl>
    <w:lvl w:ilvl="6" w:tplc="C99C2136">
      <w:start w:val="1"/>
      <w:numFmt w:val="bullet"/>
      <w:lvlText w:val=""/>
      <w:lvlJc w:val="left"/>
      <w:pPr>
        <w:ind w:left="5040" w:hanging="360"/>
      </w:pPr>
      <w:rPr>
        <w:rFonts w:ascii="Symbol" w:hAnsi="Symbol" w:hint="default"/>
      </w:rPr>
    </w:lvl>
    <w:lvl w:ilvl="7" w:tplc="749C0AFA">
      <w:start w:val="1"/>
      <w:numFmt w:val="bullet"/>
      <w:lvlText w:val="o"/>
      <w:lvlJc w:val="left"/>
      <w:pPr>
        <w:ind w:left="5760" w:hanging="360"/>
      </w:pPr>
      <w:rPr>
        <w:rFonts w:ascii="Courier New" w:hAnsi="Courier New" w:hint="default"/>
      </w:rPr>
    </w:lvl>
    <w:lvl w:ilvl="8" w:tplc="76F2930C">
      <w:start w:val="1"/>
      <w:numFmt w:val="bullet"/>
      <w:lvlText w:val=""/>
      <w:lvlJc w:val="left"/>
      <w:pPr>
        <w:ind w:left="6480" w:hanging="360"/>
      </w:pPr>
      <w:rPr>
        <w:rFonts w:ascii="Wingdings" w:hAnsi="Wingdings" w:hint="default"/>
      </w:rPr>
    </w:lvl>
  </w:abstractNum>
  <w:abstractNum w:abstractNumId="90" w15:restartNumberingAfterBreak="0">
    <w:nsid w:val="70275070"/>
    <w:multiLevelType w:val="hybridMultilevel"/>
    <w:tmpl w:val="1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FD2D26"/>
    <w:multiLevelType w:val="hybridMultilevel"/>
    <w:tmpl w:val="7A98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D0289D"/>
    <w:multiLevelType w:val="multilevel"/>
    <w:tmpl w:val="AB24F658"/>
    <w:lvl w:ilvl="0">
      <w:start w:val="1"/>
      <w:numFmt w:val="bullet"/>
      <w:lvlText w:val=""/>
      <w:lvlJc w:val="left"/>
      <w:pPr>
        <w:ind w:left="720" w:hanging="360"/>
      </w:pPr>
      <w:rPr>
        <w:rFonts w:ascii="MS Gothic" w:eastAsia="MS Gothic" w:hAnsi="MS Gothic" w:cs="MS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55F7E39"/>
    <w:multiLevelType w:val="multilevel"/>
    <w:tmpl w:val="2892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0409BE"/>
    <w:multiLevelType w:val="multilevel"/>
    <w:tmpl w:val="DB46C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FCA357B"/>
    <w:multiLevelType w:val="multilevel"/>
    <w:tmpl w:val="BAC0F0E0"/>
    <w:lvl w:ilvl="0">
      <w:start w:val="1"/>
      <w:numFmt w:val="decimal"/>
      <w:lvlText w:val="%1."/>
      <w:lvlJc w:val="left"/>
      <w:pPr>
        <w:ind w:left="720" w:hanging="360"/>
      </w:pPr>
      <w:rPr>
        <w:rFonts w:ascii="Times New Roman Bold" w:hAnsi="Times New Roman Bold" w:hint="default"/>
        <w:b/>
        <w:i w:val="0"/>
        <w:color w:val="1F6D4A"/>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9050372">
    <w:abstractNumId w:val="76"/>
  </w:num>
  <w:num w:numId="2" w16cid:durableId="33314983">
    <w:abstractNumId w:val="48"/>
  </w:num>
  <w:num w:numId="3" w16cid:durableId="458379617">
    <w:abstractNumId w:val="52"/>
  </w:num>
  <w:num w:numId="4" w16cid:durableId="1057751200">
    <w:abstractNumId w:val="34"/>
  </w:num>
  <w:num w:numId="5" w16cid:durableId="731581191">
    <w:abstractNumId w:val="40"/>
  </w:num>
  <w:num w:numId="6" w16cid:durableId="584386212">
    <w:abstractNumId w:val="87"/>
  </w:num>
  <w:num w:numId="7" w16cid:durableId="276565331">
    <w:abstractNumId w:val="13"/>
  </w:num>
  <w:num w:numId="8" w16cid:durableId="566844637">
    <w:abstractNumId w:val="67"/>
  </w:num>
  <w:num w:numId="9" w16cid:durableId="1768773141">
    <w:abstractNumId w:val="70"/>
  </w:num>
  <w:num w:numId="10" w16cid:durableId="949554994">
    <w:abstractNumId w:val="36"/>
  </w:num>
  <w:num w:numId="11" w16cid:durableId="1987780674">
    <w:abstractNumId w:val="45"/>
  </w:num>
  <w:num w:numId="12" w16cid:durableId="2096046152">
    <w:abstractNumId w:val="24"/>
  </w:num>
  <w:num w:numId="13" w16cid:durableId="2024090083">
    <w:abstractNumId w:val="94"/>
  </w:num>
  <w:num w:numId="14" w16cid:durableId="2018533783">
    <w:abstractNumId w:val="42"/>
  </w:num>
  <w:num w:numId="15" w16cid:durableId="878128691">
    <w:abstractNumId w:val="50"/>
  </w:num>
  <w:num w:numId="16" w16cid:durableId="78136523">
    <w:abstractNumId w:val="56"/>
  </w:num>
  <w:num w:numId="17" w16cid:durableId="1875607327">
    <w:abstractNumId w:val="62"/>
  </w:num>
  <w:num w:numId="18" w16cid:durableId="1846940891">
    <w:abstractNumId w:val="95"/>
  </w:num>
  <w:num w:numId="19" w16cid:durableId="1835949421">
    <w:abstractNumId w:val="47"/>
  </w:num>
  <w:num w:numId="20" w16cid:durableId="1825664493">
    <w:abstractNumId w:val="60"/>
  </w:num>
  <w:num w:numId="21" w16cid:durableId="235210447">
    <w:abstractNumId w:val="92"/>
  </w:num>
  <w:num w:numId="22" w16cid:durableId="1612472194">
    <w:abstractNumId w:val="81"/>
  </w:num>
  <w:num w:numId="23" w16cid:durableId="1726834632">
    <w:abstractNumId w:val="96"/>
  </w:num>
  <w:num w:numId="24" w16cid:durableId="1803574883">
    <w:abstractNumId w:val="10"/>
  </w:num>
  <w:num w:numId="25" w16cid:durableId="90973628">
    <w:abstractNumId w:val="57"/>
  </w:num>
  <w:num w:numId="26" w16cid:durableId="713384258">
    <w:abstractNumId w:val="84"/>
  </w:num>
  <w:num w:numId="27" w16cid:durableId="1556045287">
    <w:abstractNumId w:val="33"/>
  </w:num>
  <w:num w:numId="28" w16cid:durableId="1793287405">
    <w:abstractNumId w:val="49"/>
  </w:num>
  <w:num w:numId="29" w16cid:durableId="2078091475">
    <w:abstractNumId w:val="46"/>
  </w:num>
  <w:num w:numId="30" w16cid:durableId="2095277319">
    <w:abstractNumId w:val="79"/>
  </w:num>
  <w:num w:numId="31" w16cid:durableId="43410244">
    <w:abstractNumId w:val="35"/>
  </w:num>
  <w:num w:numId="32" w16cid:durableId="837887745">
    <w:abstractNumId w:val="68"/>
  </w:num>
  <w:num w:numId="33" w16cid:durableId="638338197">
    <w:abstractNumId w:val="85"/>
  </w:num>
  <w:num w:numId="34" w16cid:durableId="270431896">
    <w:abstractNumId w:val="53"/>
  </w:num>
  <w:num w:numId="35" w16cid:durableId="2097899448">
    <w:abstractNumId w:val="73"/>
  </w:num>
  <w:num w:numId="36" w16cid:durableId="852111202">
    <w:abstractNumId w:val="75"/>
  </w:num>
  <w:num w:numId="37" w16cid:durableId="508638772">
    <w:abstractNumId w:val="65"/>
  </w:num>
  <w:num w:numId="38" w16cid:durableId="1856066581">
    <w:abstractNumId w:val="89"/>
  </w:num>
  <w:num w:numId="39" w16cid:durableId="928082753">
    <w:abstractNumId w:val="11"/>
  </w:num>
  <w:num w:numId="40" w16cid:durableId="1781562403">
    <w:abstractNumId w:val="17"/>
  </w:num>
  <w:num w:numId="41" w16cid:durableId="2032484357">
    <w:abstractNumId w:val="23"/>
  </w:num>
  <w:num w:numId="42" w16cid:durableId="2054234279">
    <w:abstractNumId w:val="5"/>
  </w:num>
  <w:num w:numId="43" w16cid:durableId="1893808902">
    <w:abstractNumId w:val="22"/>
  </w:num>
  <w:num w:numId="44" w16cid:durableId="303045101">
    <w:abstractNumId w:val="82"/>
  </w:num>
  <w:num w:numId="45" w16cid:durableId="1087921140">
    <w:abstractNumId w:val="67"/>
  </w:num>
  <w:num w:numId="46" w16cid:durableId="2115200357">
    <w:abstractNumId w:val="67"/>
  </w:num>
  <w:num w:numId="47" w16cid:durableId="622076437">
    <w:abstractNumId w:val="64"/>
  </w:num>
  <w:num w:numId="48" w16cid:durableId="874465302">
    <w:abstractNumId w:val="6"/>
  </w:num>
  <w:num w:numId="49" w16cid:durableId="1439791296">
    <w:abstractNumId w:val="51"/>
  </w:num>
  <w:num w:numId="50" w16cid:durableId="2004239418">
    <w:abstractNumId w:val="74"/>
  </w:num>
  <w:num w:numId="51" w16cid:durableId="991909576">
    <w:abstractNumId w:val="71"/>
  </w:num>
  <w:num w:numId="52" w16cid:durableId="659192408">
    <w:abstractNumId w:val="58"/>
  </w:num>
  <w:num w:numId="53" w16cid:durableId="1296646525">
    <w:abstractNumId w:val="39"/>
  </w:num>
  <w:num w:numId="54" w16cid:durableId="1765688352">
    <w:abstractNumId w:val="88"/>
  </w:num>
  <w:num w:numId="55" w16cid:durableId="367029516">
    <w:abstractNumId w:val="83"/>
  </w:num>
  <w:num w:numId="56" w16cid:durableId="217786315">
    <w:abstractNumId w:val="59"/>
  </w:num>
  <w:num w:numId="57" w16cid:durableId="450365007">
    <w:abstractNumId w:val="8"/>
  </w:num>
  <w:num w:numId="58" w16cid:durableId="885413038">
    <w:abstractNumId w:val="29"/>
  </w:num>
  <w:num w:numId="59" w16cid:durableId="6953553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993095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4395117">
    <w:abstractNumId w:val="1"/>
  </w:num>
  <w:num w:numId="62" w16cid:durableId="104038294">
    <w:abstractNumId w:val="90"/>
  </w:num>
  <w:num w:numId="63" w16cid:durableId="1198589971">
    <w:abstractNumId w:val="26"/>
  </w:num>
  <w:num w:numId="64" w16cid:durableId="1941138401">
    <w:abstractNumId w:val="38"/>
  </w:num>
  <w:num w:numId="65" w16cid:durableId="1829592855">
    <w:abstractNumId w:val="67"/>
  </w:num>
  <w:num w:numId="66" w16cid:durableId="1822580704">
    <w:abstractNumId w:val="54"/>
  </w:num>
  <w:num w:numId="67" w16cid:durableId="191118589">
    <w:abstractNumId w:val="32"/>
  </w:num>
  <w:num w:numId="68" w16cid:durableId="1110778459">
    <w:abstractNumId w:val="2"/>
  </w:num>
  <w:num w:numId="69" w16cid:durableId="1609317052">
    <w:abstractNumId w:val="91"/>
  </w:num>
  <w:num w:numId="70" w16cid:durableId="835654288">
    <w:abstractNumId w:val="28"/>
  </w:num>
  <w:num w:numId="71" w16cid:durableId="1895969406">
    <w:abstractNumId w:val="93"/>
  </w:num>
  <w:num w:numId="72" w16cid:durableId="1771925862">
    <w:abstractNumId w:val="27"/>
  </w:num>
  <w:num w:numId="73" w16cid:durableId="571693520">
    <w:abstractNumId w:val="69"/>
  </w:num>
  <w:num w:numId="74" w16cid:durableId="182862691">
    <w:abstractNumId w:val="63"/>
  </w:num>
  <w:num w:numId="75" w16cid:durableId="36323212">
    <w:abstractNumId w:val="77"/>
  </w:num>
  <w:num w:numId="76" w16cid:durableId="1127505673">
    <w:abstractNumId w:val="37"/>
  </w:num>
  <w:num w:numId="77" w16cid:durableId="102578321">
    <w:abstractNumId w:val="21"/>
  </w:num>
  <w:num w:numId="78" w16cid:durableId="102119959">
    <w:abstractNumId w:val="72"/>
  </w:num>
  <w:num w:numId="79" w16cid:durableId="1817795206">
    <w:abstractNumId w:val="12"/>
  </w:num>
  <w:num w:numId="80" w16cid:durableId="1142501979">
    <w:abstractNumId w:val="16"/>
  </w:num>
  <w:num w:numId="81" w16cid:durableId="467750418">
    <w:abstractNumId w:val="3"/>
  </w:num>
  <w:num w:numId="82" w16cid:durableId="866213094">
    <w:abstractNumId w:val="66"/>
  </w:num>
  <w:num w:numId="83" w16cid:durableId="615020406">
    <w:abstractNumId w:val="31"/>
  </w:num>
  <w:num w:numId="84" w16cid:durableId="263195569">
    <w:abstractNumId w:val="61"/>
  </w:num>
  <w:num w:numId="85" w16cid:durableId="1379669124">
    <w:abstractNumId w:val="44"/>
  </w:num>
  <w:num w:numId="86" w16cid:durableId="1777016679">
    <w:abstractNumId w:val="14"/>
  </w:num>
  <w:num w:numId="87" w16cid:durableId="854419162">
    <w:abstractNumId w:val="80"/>
  </w:num>
  <w:num w:numId="88" w16cid:durableId="1123576642">
    <w:abstractNumId w:val="20"/>
  </w:num>
  <w:num w:numId="89" w16cid:durableId="498665562">
    <w:abstractNumId w:val="7"/>
  </w:num>
  <w:num w:numId="90" w16cid:durableId="854000943">
    <w:abstractNumId w:val="15"/>
  </w:num>
  <w:num w:numId="91" w16cid:durableId="1965118724">
    <w:abstractNumId w:val="78"/>
  </w:num>
  <w:num w:numId="92" w16cid:durableId="719599853">
    <w:abstractNumId w:val="55"/>
  </w:num>
  <w:num w:numId="93" w16cid:durableId="785655515">
    <w:abstractNumId w:val="25"/>
  </w:num>
  <w:num w:numId="94" w16cid:durableId="491340519">
    <w:abstractNumId w:val="30"/>
  </w:num>
  <w:num w:numId="95" w16cid:durableId="27532537">
    <w:abstractNumId w:val="43"/>
  </w:num>
  <w:num w:numId="96" w16cid:durableId="2007974388">
    <w:abstractNumId w:val="41"/>
  </w:num>
  <w:num w:numId="97" w16cid:durableId="353196420">
    <w:abstractNumId w:val="86"/>
  </w:num>
  <w:num w:numId="98" w16cid:durableId="1548681752">
    <w:abstractNumId w:val="0"/>
  </w:num>
  <w:num w:numId="99" w16cid:durableId="1115715605">
    <w:abstractNumId w:val="9"/>
  </w:num>
  <w:num w:numId="100" w16cid:durableId="648485126">
    <w:abstractNumId w:val="18"/>
  </w:num>
  <w:num w:numId="101" w16cid:durableId="407659204">
    <w:abstractNumId w:val="19"/>
  </w:num>
  <w:num w:numId="102" w16cid:durableId="203912877">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wMDc0NTW2MDQzNjVV0lEKTi0uzszPAykwNKwFAKI22YotAAAA"/>
  </w:docVars>
  <w:rsids>
    <w:rsidRoot w:val="00D80A11"/>
    <w:rsid w:val="00004DDD"/>
    <w:rsid w:val="00012452"/>
    <w:rsid w:val="00031097"/>
    <w:rsid w:val="000326BC"/>
    <w:rsid w:val="000368BD"/>
    <w:rsid w:val="000375D1"/>
    <w:rsid w:val="00037BEB"/>
    <w:rsid w:val="0004157C"/>
    <w:rsid w:val="000454D9"/>
    <w:rsid w:val="000509BA"/>
    <w:rsid w:val="00053504"/>
    <w:rsid w:val="00053A10"/>
    <w:rsid w:val="00057C52"/>
    <w:rsid w:val="00057DE3"/>
    <w:rsid w:val="00060B01"/>
    <w:rsid w:val="000612E2"/>
    <w:rsid w:val="00061681"/>
    <w:rsid w:val="00061D35"/>
    <w:rsid w:val="0006229D"/>
    <w:rsid w:val="00077869"/>
    <w:rsid w:val="00077A1A"/>
    <w:rsid w:val="00080CA3"/>
    <w:rsid w:val="00084537"/>
    <w:rsid w:val="000859C9"/>
    <w:rsid w:val="000908D8"/>
    <w:rsid w:val="00090E41"/>
    <w:rsid w:val="000929D5"/>
    <w:rsid w:val="00095469"/>
    <w:rsid w:val="00095A45"/>
    <w:rsid w:val="000A1006"/>
    <w:rsid w:val="000A3BF2"/>
    <w:rsid w:val="000A6EB1"/>
    <w:rsid w:val="000A7458"/>
    <w:rsid w:val="000A792A"/>
    <w:rsid w:val="000B11A6"/>
    <w:rsid w:val="000B6822"/>
    <w:rsid w:val="000B7F1A"/>
    <w:rsid w:val="000C1111"/>
    <w:rsid w:val="000D5C17"/>
    <w:rsid w:val="000D750A"/>
    <w:rsid w:val="000E3C0D"/>
    <w:rsid w:val="00111432"/>
    <w:rsid w:val="0011418E"/>
    <w:rsid w:val="0011546C"/>
    <w:rsid w:val="00115E71"/>
    <w:rsid w:val="00116988"/>
    <w:rsid w:val="00117F3E"/>
    <w:rsid w:val="001308CA"/>
    <w:rsid w:val="00130C28"/>
    <w:rsid w:val="00147ADD"/>
    <w:rsid w:val="00151552"/>
    <w:rsid w:val="00151565"/>
    <w:rsid w:val="00154DCE"/>
    <w:rsid w:val="00157C5A"/>
    <w:rsid w:val="00160A60"/>
    <w:rsid w:val="00166C3B"/>
    <w:rsid w:val="001825DE"/>
    <w:rsid w:val="00191462"/>
    <w:rsid w:val="001947E9"/>
    <w:rsid w:val="00196D7D"/>
    <w:rsid w:val="001A03B1"/>
    <w:rsid w:val="001A72D7"/>
    <w:rsid w:val="001B279F"/>
    <w:rsid w:val="001C2D06"/>
    <w:rsid w:val="001D0BFC"/>
    <w:rsid w:val="001D3703"/>
    <w:rsid w:val="001F09C8"/>
    <w:rsid w:val="00202AA0"/>
    <w:rsid w:val="00206DD3"/>
    <w:rsid w:val="0021034D"/>
    <w:rsid w:val="0021418C"/>
    <w:rsid w:val="002143E4"/>
    <w:rsid w:val="00221A58"/>
    <w:rsid w:val="00226BDD"/>
    <w:rsid w:val="002276B0"/>
    <w:rsid w:val="00230BF2"/>
    <w:rsid w:val="00246F6A"/>
    <w:rsid w:val="00247636"/>
    <w:rsid w:val="002575BC"/>
    <w:rsid w:val="00257C5F"/>
    <w:rsid w:val="00262939"/>
    <w:rsid w:val="00264EBA"/>
    <w:rsid w:val="00274AC8"/>
    <w:rsid w:val="00280392"/>
    <w:rsid w:val="0028588E"/>
    <w:rsid w:val="002870D8"/>
    <w:rsid w:val="002931C5"/>
    <w:rsid w:val="00294811"/>
    <w:rsid w:val="002B4418"/>
    <w:rsid w:val="002B5963"/>
    <w:rsid w:val="002B65F5"/>
    <w:rsid w:val="002B75AA"/>
    <w:rsid w:val="002C4508"/>
    <w:rsid w:val="002D4738"/>
    <w:rsid w:val="002D4A59"/>
    <w:rsid w:val="002E6565"/>
    <w:rsid w:val="002E72DD"/>
    <w:rsid w:val="002F0ECD"/>
    <w:rsid w:val="002F145D"/>
    <w:rsid w:val="002F166A"/>
    <w:rsid w:val="002F41EC"/>
    <w:rsid w:val="00300161"/>
    <w:rsid w:val="00303CDD"/>
    <w:rsid w:val="00304497"/>
    <w:rsid w:val="00306032"/>
    <w:rsid w:val="003069C1"/>
    <w:rsid w:val="00307159"/>
    <w:rsid w:val="003074B1"/>
    <w:rsid w:val="00317D55"/>
    <w:rsid w:val="0032348F"/>
    <w:rsid w:val="00326844"/>
    <w:rsid w:val="003322A2"/>
    <w:rsid w:val="00333E8C"/>
    <w:rsid w:val="00336516"/>
    <w:rsid w:val="003373B3"/>
    <w:rsid w:val="00337C01"/>
    <w:rsid w:val="00340D62"/>
    <w:rsid w:val="00351A89"/>
    <w:rsid w:val="00367107"/>
    <w:rsid w:val="003722F7"/>
    <w:rsid w:val="003737A0"/>
    <w:rsid w:val="00373A76"/>
    <w:rsid w:val="00373BF8"/>
    <w:rsid w:val="0037588E"/>
    <w:rsid w:val="00381E8A"/>
    <w:rsid w:val="00390274"/>
    <w:rsid w:val="00395782"/>
    <w:rsid w:val="00395B2A"/>
    <w:rsid w:val="00395BE0"/>
    <w:rsid w:val="003A2A99"/>
    <w:rsid w:val="003A7A34"/>
    <w:rsid w:val="003B10CB"/>
    <w:rsid w:val="003C6899"/>
    <w:rsid w:val="003D374D"/>
    <w:rsid w:val="003E385E"/>
    <w:rsid w:val="003E461F"/>
    <w:rsid w:val="003F27B4"/>
    <w:rsid w:val="003F4A6D"/>
    <w:rsid w:val="003F6CA7"/>
    <w:rsid w:val="003F721B"/>
    <w:rsid w:val="004000DE"/>
    <w:rsid w:val="00402C09"/>
    <w:rsid w:val="0040450C"/>
    <w:rsid w:val="00405152"/>
    <w:rsid w:val="00410615"/>
    <w:rsid w:val="004118EE"/>
    <w:rsid w:val="004132BD"/>
    <w:rsid w:val="004147E6"/>
    <w:rsid w:val="00415353"/>
    <w:rsid w:val="004177AA"/>
    <w:rsid w:val="00424114"/>
    <w:rsid w:val="004273EA"/>
    <w:rsid w:val="004305D9"/>
    <w:rsid w:val="00430BF6"/>
    <w:rsid w:val="0043478F"/>
    <w:rsid w:val="0043506D"/>
    <w:rsid w:val="00437D73"/>
    <w:rsid w:val="00441ECB"/>
    <w:rsid w:val="00442CDA"/>
    <w:rsid w:val="0045125A"/>
    <w:rsid w:val="004512E9"/>
    <w:rsid w:val="004532B8"/>
    <w:rsid w:val="0045389A"/>
    <w:rsid w:val="0045675D"/>
    <w:rsid w:val="00466AAB"/>
    <w:rsid w:val="00467FF5"/>
    <w:rsid w:val="004805CB"/>
    <w:rsid w:val="00483CC0"/>
    <w:rsid w:val="00484D33"/>
    <w:rsid w:val="00486CA4"/>
    <w:rsid w:val="00491CBF"/>
    <w:rsid w:val="00492DA4"/>
    <w:rsid w:val="004A2EB8"/>
    <w:rsid w:val="004A4075"/>
    <w:rsid w:val="004A4201"/>
    <w:rsid w:val="004A510A"/>
    <w:rsid w:val="004B13F9"/>
    <w:rsid w:val="004B4119"/>
    <w:rsid w:val="004D0AE1"/>
    <w:rsid w:val="004D113D"/>
    <w:rsid w:val="004D159E"/>
    <w:rsid w:val="004D1B32"/>
    <w:rsid w:val="004E1A74"/>
    <w:rsid w:val="004F332C"/>
    <w:rsid w:val="00503678"/>
    <w:rsid w:val="00506A62"/>
    <w:rsid w:val="00512325"/>
    <w:rsid w:val="0051544A"/>
    <w:rsid w:val="00526E4F"/>
    <w:rsid w:val="005270E7"/>
    <w:rsid w:val="00527C41"/>
    <w:rsid w:val="0053058F"/>
    <w:rsid w:val="0053458A"/>
    <w:rsid w:val="00547D82"/>
    <w:rsid w:val="00552975"/>
    <w:rsid w:val="0056294E"/>
    <w:rsid w:val="00563D3F"/>
    <w:rsid w:val="0057013D"/>
    <w:rsid w:val="00574B4E"/>
    <w:rsid w:val="00577B32"/>
    <w:rsid w:val="0058337A"/>
    <w:rsid w:val="0058359C"/>
    <w:rsid w:val="0059489C"/>
    <w:rsid w:val="00594F1B"/>
    <w:rsid w:val="00596449"/>
    <w:rsid w:val="00597014"/>
    <w:rsid w:val="00597020"/>
    <w:rsid w:val="005A069C"/>
    <w:rsid w:val="005A39C2"/>
    <w:rsid w:val="005A47EA"/>
    <w:rsid w:val="005A6892"/>
    <w:rsid w:val="005B3ADD"/>
    <w:rsid w:val="005B6F4E"/>
    <w:rsid w:val="005C1DFA"/>
    <w:rsid w:val="005C705E"/>
    <w:rsid w:val="005D270D"/>
    <w:rsid w:val="005D5B7B"/>
    <w:rsid w:val="005E4629"/>
    <w:rsid w:val="005E4C94"/>
    <w:rsid w:val="006003FE"/>
    <w:rsid w:val="00601D84"/>
    <w:rsid w:val="006023C3"/>
    <w:rsid w:val="0063336E"/>
    <w:rsid w:val="006340DD"/>
    <w:rsid w:val="00635076"/>
    <w:rsid w:val="0063545B"/>
    <w:rsid w:val="00646A39"/>
    <w:rsid w:val="006540E2"/>
    <w:rsid w:val="00674ECE"/>
    <w:rsid w:val="00676357"/>
    <w:rsid w:val="0067794D"/>
    <w:rsid w:val="00681FCB"/>
    <w:rsid w:val="006858DB"/>
    <w:rsid w:val="00686EB0"/>
    <w:rsid w:val="00690240"/>
    <w:rsid w:val="00694F93"/>
    <w:rsid w:val="006952E6"/>
    <w:rsid w:val="006A1701"/>
    <w:rsid w:val="006A1DB6"/>
    <w:rsid w:val="006A4C31"/>
    <w:rsid w:val="006A640C"/>
    <w:rsid w:val="006B051D"/>
    <w:rsid w:val="006B0A0C"/>
    <w:rsid w:val="006B0F7E"/>
    <w:rsid w:val="006C0E15"/>
    <w:rsid w:val="006C264C"/>
    <w:rsid w:val="006C2A60"/>
    <w:rsid w:val="006C7941"/>
    <w:rsid w:val="006D0735"/>
    <w:rsid w:val="006D2F58"/>
    <w:rsid w:val="006D5FCC"/>
    <w:rsid w:val="006D73DC"/>
    <w:rsid w:val="006E4435"/>
    <w:rsid w:val="006E4A2D"/>
    <w:rsid w:val="006E5974"/>
    <w:rsid w:val="006E7C84"/>
    <w:rsid w:val="006F44EF"/>
    <w:rsid w:val="007036CF"/>
    <w:rsid w:val="00704A0E"/>
    <w:rsid w:val="00705493"/>
    <w:rsid w:val="007146C9"/>
    <w:rsid w:val="00726D7A"/>
    <w:rsid w:val="00731444"/>
    <w:rsid w:val="007453C0"/>
    <w:rsid w:val="00751FD7"/>
    <w:rsid w:val="00752753"/>
    <w:rsid w:val="00754134"/>
    <w:rsid w:val="00762334"/>
    <w:rsid w:val="007627ED"/>
    <w:rsid w:val="00762F3A"/>
    <w:rsid w:val="0076756B"/>
    <w:rsid w:val="00773AA8"/>
    <w:rsid w:val="00776D3B"/>
    <w:rsid w:val="00776F48"/>
    <w:rsid w:val="007815BA"/>
    <w:rsid w:val="00784E7A"/>
    <w:rsid w:val="0078567E"/>
    <w:rsid w:val="00787674"/>
    <w:rsid w:val="00787CF7"/>
    <w:rsid w:val="00791342"/>
    <w:rsid w:val="007930F2"/>
    <w:rsid w:val="00794088"/>
    <w:rsid w:val="00794527"/>
    <w:rsid w:val="007953A6"/>
    <w:rsid w:val="0079733A"/>
    <w:rsid w:val="007A0714"/>
    <w:rsid w:val="007A0CD4"/>
    <w:rsid w:val="007A3C5C"/>
    <w:rsid w:val="007A63BD"/>
    <w:rsid w:val="007B2590"/>
    <w:rsid w:val="007B3196"/>
    <w:rsid w:val="007B3C92"/>
    <w:rsid w:val="007B761D"/>
    <w:rsid w:val="007D09C4"/>
    <w:rsid w:val="007F17ED"/>
    <w:rsid w:val="007F19DB"/>
    <w:rsid w:val="007F3123"/>
    <w:rsid w:val="007F5A0C"/>
    <w:rsid w:val="008029C5"/>
    <w:rsid w:val="00806DDA"/>
    <w:rsid w:val="00807B6B"/>
    <w:rsid w:val="00807DAE"/>
    <w:rsid w:val="00811330"/>
    <w:rsid w:val="00815367"/>
    <w:rsid w:val="0081691F"/>
    <w:rsid w:val="00817386"/>
    <w:rsid w:val="008210DB"/>
    <w:rsid w:val="008261AE"/>
    <w:rsid w:val="00827CB1"/>
    <w:rsid w:val="00840216"/>
    <w:rsid w:val="008514DF"/>
    <w:rsid w:val="008522F7"/>
    <w:rsid w:val="00865FF8"/>
    <w:rsid w:val="00871F9E"/>
    <w:rsid w:val="00873979"/>
    <w:rsid w:val="008741BC"/>
    <w:rsid w:val="00875648"/>
    <w:rsid w:val="00880B19"/>
    <w:rsid w:val="00886D9D"/>
    <w:rsid w:val="0088742E"/>
    <w:rsid w:val="00887CB8"/>
    <w:rsid w:val="00890522"/>
    <w:rsid w:val="008A37EA"/>
    <w:rsid w:val="008A4B78"/>
    <w:rsid w:val="008A58D3"/>
    <w:rsid w:val="008B1099"/>
    <w:rsid w:val="008B6297"/>
    <w:rsid w:val="008C5CB1"/>
    <w:rsid w:val="008D3716"/>
    <w:rsid w:val="008D7BB3"/>
    <w:rsid w:val="008E390B"/>
    <w:rsid w:val="009011B1"/>
    <w:rsid w:val="009065E4"/>
    <w:rsid w:val="00917AF7"/>
    <w:rsid w:val="00921515"/>
    <w:rsid w:val="009267DD"/>
    <w:rsid w:val="00927DB1"/>
    <w:rsid w:val="00930A3D"/>
    <w:rsid w:val="009327E2"/>
    <w:rsid w:val="00933357"/>
    <w:rsid w:val="0093346E"/>
    <w:rsid w:val="0094334F"/>
    <w:rsid w:val="00944BB2"/>
    <w:rsid w:val="009450F4"/>
    <w:rsid w:val="00947AA8"/>
    <w:rsid w:val="00950955"/>
    <w:rsid w:val="009511A2"/>
    <w:rsid w:val="0095260C"/>
    <w:rsid w:val="009706BB"/>
    <w:rsid w:val="00972D3F"/>
    <w:rsid w:val="009741F1"/>
    <w:rsid w:val="00974F77"/>
    <w:rsid w:val="00975715"/>
    <w:rsid w:val="00976841"/>
    <w:rsid w:val="00976D85"/>
    <w:rsid w:val="00982D21"/>
    <w:rsid w:val="00984574"/>
    <w:rsid w:val="00993967"/>
    <w:rsid w:val="00993B73"/>
    <w:rsid w:val="009A3A79"/>
    <w:rsid w:val="009B3728"/>
    <w:rsid w:val="009B4699"/>
    <w:rsid w:val="009B554F"/>
    <w:rsid w:val="009B5BB5"/>
    <w:rsid w:val="009B6E9C"/>
    <w:rsid w:val="009B7F7D"/>
    <w:rsid w:val="009C0D9C"/>
    <w:rsid w:val="009C1DFF"/>
    <w:rsid w:val="009C5DDE"/>
    <w:rsid w:val="009C5DFA"/>
    <w:rsid w:val="009D11EB"/>
    <w:rsid w:val="009D284E"/>
    <w:rsid w:val="009E5F73"/>
    <w:rsid w:val="009E6C0C"/>
    <w:rsid w:val="009E7B3E"/>
    <w:rsid w:val="009F0E0C"/>
    <w:rsid w:val="009F7173"/>
    <w:rsid w:val="00A0616B"/>
    <w:rsid w:val="00A14C62"/>
    <w:rsid w:val="00A157DE"/>
    <w:rsid w:val="00A26C4B"/>
    <w:rsid w:val="00A365AA"/>
    <w:rsid w:val="00A37CCF"/>
    <w:rsid w:val="00A42657"/>
    <w:rsid w:val="00A4306F"/>
    <w:rsid w:val="00A45283"/>
    <w:rsid w:val="00A518FD"/>
    <w:rsid w:val="00A55D92"/>
    <w:rsid w:val="00A66062"/>
    <w:rsid w:val="00A77528"/>
    <w:rsid w:val="00A84356"/>
    <w:rsid w:val="00A84FDA"/>
    <w:rsid w:val="00A8712E"/>
    <w:rsid w:val="00A87CE3"/>
    <w:rsid w:val="00A97BA4"/>
    <w:rsid w:val="00AA3BB3"/>
    <w:rsid w:val="00AB59E8"/>
    <w:rsid w:val="00AC2C65"/>
    <w:rsid w:val="00AC3471"/>
    <w:rsid w:val="00AE16CE"/>
    <w:rsid w:val="00AE3426"/>
    <w:rsid w:val="00AF2E4C"/>
    <w:rsid w:val="00AF492D"/>
    <w:rsid w:val="00B024E3"/>
    <w:rsid w:val="00B11748"/>
    <w:rsid w:val="00B12BD0"/>
    <w:rsid w:val="00B136E5"/>
    <w:rsid w:val="00B1702D"/>
    <w:rsid w:val="00B27B40"/>
    <w:rsid w:val="00B33453"/>
    <w:rsid w:val="00B33CC2"/>
    <w:rsid w:val="00B3782F"/>
    <w:rsid w:val="00B41A68"/>
    <w:rsid w:val="00B54100"/>
    <w:rsid w:val="00B54E55"/>
    <w:rsid w:val="00B66B43"/>
    <w:rsid w:val="00B76265"/>
    <w:rsid w:val="00B8222D"/>
    <w:rsid w:val="00B868B6"/>
    <w:rsid w:val="00B93B00"/>
    <w:rsid w:val="00B96195"/>
    <w:rsid w:val="00B973D6"/>
    <w:rsid w:val="00BA2669"/>
    <w:rsid w:val="00BA5C9C"/>
    <w:rsid w:val="00BC2366"/>
    <w:rsid w:val="00BC6C5E"/>
    <w:rsid w:val="00BD5BA5"/>
    <w:rsid w:val="00BE2640"/>
    <w:rsid w:val="00BE3806"/>
    <w:rsid w:val="00BE3BCF"/>
    <w:rsid w:val="00BE4668"/>
    <w:rsid w:val="00BE7002"/>
    <w:rsid w:val="00C001D6"/>
    <w:rsid w:val="00C01011"/>
    <w:rsid w:val="00C01351"/>
    <w:rsid w:val="00C03EA8"/>
    <w:rsid w:val="00C072C8"/>
    <w:rsid w:val="00C13172"/>
    <w:rsid w:val="00C161AD"/>
    <w:rsid w:val="00C206AB"/>
    <w:rsid w:val="00C21DB5"/>
    <w:rsid w:val="00C24F62"/>
    <w:rsid w:val="00C256A8"/>
    <w:rsid w:val="00C269D7"/>
    <w:rsid w:val="00C26C48"/>
    <w:rsid w:val="00C358DB"/>
    <w:rsid w:val="00C35C3F"/>
    <w:rsid w:val="00C37426"/>
    <w:rsid w:val="00C4479E"/>
    <w:rsid w:val="00C469D8"/>
    <w:rsid w:val="00C472BC"/>
    <w:rsid w:val="00C511AE"/>
    <w:rsid w:val="00C5162F"/>
    <w:rsid w:val="00C669D8"/>
    <w:rsid w:val="00C6747E"/>
    <w:rsid w:val="00C74CE6"/>
    <w:rsid w:val="00C75A23"/>
    <w:rsid w:val="00C779A1"/>
    <w:rsid w:val="00C850D3"/>
    <w:rsid w:val="00C86694"/>
    <w:rsid w:val="00C86F35"/>
    <w:rsid w:val="00C87C11"/>
    <w:rsid w:val="00C9245A"/>
    <w:rsid w:val="00CB19F2"/>
    <w:rsid w:val="00CB2E8E"/>
    <w:rsid w:val="00CB679E"/>
    <w:rsid w:val="00CB692A"/>
    <w:rsid w:val="00CC05DD"/>
    <w:rsid w:val="00CC0E71"/>
    <w:rsid w:val="00CC46E6"/>
    <w:rsid w:val="00CC49C9"/>
    <w:rsid w:val="00CD1D80"/>
    <w:rsid w:val="00CD21BF"/>
    <w:rsid w:val="00CD4D7A"/>
    <w:rsid w:val="00CD5BB3"/>
    <w:rsid w:val="00CD67EE"/>
    <w:rsid w:val="00CE11AD"/>
    <w:rsid w:val="00CE63C8"/>
    <w:rsid w:val="00CF12A4"/>
    <w:rsid w:val="00D023DE"/>
    <w:rsid w:val="00D036CA"/>
    <w:rsid w:val="00D12C6E"/>
    <w:rsid w:val="00D15AE3"/>
    <w:rsid w:val="00D20549"/>
    <w:rsid w:val="00D2169C"/>
    <w:rsid w:val="00D233DB"/>
    <w:rsid w:val="00D348FF"/>
    <w:rsid w:val="00D34E2E"/>
    <w:rsid w:val="00D41710"/>
    <w:rsid w:val="00D55127"/>
    <w:rsid w:val="00D55F88"/>
    <w:rsid w:val="00D72607"/>
    <w:rsid w:val="00D76141"/>
    <w:rsid w:val="00D80A11"/>
    <w:rsid w:val="00D823D5"/>
    <w:rsid w:val="00D87BA8"/>
    <w:rsid w:val="00D91121"/>
    <w:rsid w:val="00D925AC"/>
    <w:rsid w:val="00D92C16"/>
    <w:rsid w:val="00D946C5"/>
    <w:rsid w:val="00D958BB"/>
    <w:rsid w:val="00D958D6"/>
    <w:rsid w:val="00D970B5"/>
    <w:rsid w:val="00DA0867"/>
    <w:rsid w:val="00DA2C55"/>
    <w:rsid w:val="00DA54B0"/>
    <w:rsid w:val="00DA58AF"/>
    <w:rsid w:val="00DA5EB9"/>
    <w:rsid w:val="00DA631E"/>
    <w:rsid w:val="00DA63FE"/>
    <w:rsid w:val="00DA6B07"/>
    <w:rsid w:val="00DA7FA6"/>
    <w:rsid w:val="00DB26E1"/>
    <w:rsid w:val="00DB704C"/>
    <w:rsid w:val="00DB72C9"/>
    <w:rsid w:val="00DD4DB4"/>
    <w:rsid w:val="00DE1F59"/>
    <w:rsid w:val="00DE3F38"/>
    <w:rsid w:val="00DF5012"/>
    <w:rsid w:val="00DF5A30"/>
    <w:rsid w:val="00E0209D"/>
    <w:rsid w:val="00E11F95"/>
    <w:rsid w:val="00E21811"/>
    <w:rsid w:val="00E22569"/>
    <w:rsid w:val="00E22777"/>
    <w:rsid w:val="00E23978"/>
    <w:rsid w:val="00E31A44"/>
    <w:rsid w:val="00E31F03"/>
    <w:rsid w:val="00E4067A"/>
    <w:rsid w:val="00E4344D"/>
    <w:rsid w:val="00E477BC"/>
    <w:rsid w:val="00E52AE3"/>
    <w:rsid w:val="00E5321D"/>
    <w:rsid w:val="00E55E42"/>
    <w:rsid w:val="00E60404"/>
    <w:rsid w:val="00E63DD9"/>
    <w:rsid w:val="00E721CF"/>
    <w:rsid w:val="00E75459"/>
    <w:rsid w:val="00E81C3C"/>
    <w:rsid w:val="00E874E5"/>
    <w:rsid w:val="00E93695"/>
    <w:rsid w:val="00E97953"/>
    <w:rsid w:val="00EA6CC5"/>
    <w:rsid w:val="00EA7BF4"/>
    <w:rsid w:val="00EA7F4E"/>
    <w:rsid w:val="00EB0537"/>
    <w:rsid w:val="00EB2F0E"/>
    <w:rsid w:val="00EB5ED4"/>
    <w:rsid w:val="00EB6F0D"/>
    <w:rsid w:val="00EC2A93"/>
    <w:rsid w:val="00EC3E2E"/>
    <w:rsid w:val="00EC4F87"/>
    <w:rsid w:val="00ED200C"/>
    <w:rsid w:val="00ED3280"/>
    <w:rsid w:val="00ED53C0"/>
    <w:rsid w:val="00ED7E6E"/>
    <w:rsid w:val="00EE3238"/>
    <w:rsid w:val="00EE79B7"/>
    <w:rsid w:val="00EF4694"/>
    <w:rsid w:val="00EF6E02"/>
    <w:rsid w:val="00F02E0B"/>
    <w:rsid w:val="00F06267"/>
    <w:rsid w:val="00F14E5D"/>
    <w:rsid w:val="00F1755B"/>
    <w:rsid w:val="00F207BE"/>
    <w:rsid w:val="00F24382"/>
    <w:rsid w:val="00F37AB3"/>
    <w:rsid w:val="00F45113"/>
    <w:rsid w:val="00F503D3"/>
    <w:rsid w:val="00F539D1"/>
    <w:rsid w:val="00F56E42"/>
    <w:rsid w:val="00F637F8"/>
    <w:rsid w:val="00F64435"/>
    <w:rsid w:val="00F67F23"/>
    <w:rsid w:val="00F72B5B"/>
    <w:rsid w:val="00F97C97"/>
    <w:rsid w:val="00F97CB2"/>
    <w:rsid w:val="00FA5876"/>
    <w:rsid w:val="00FA6A13"/>
    <w:rsid w:val="00FB1E2C"/>
    <w:rsid w:val="00FB4B25"/>
    <w:rsid w:val="00FC27D8"/>
    <w:rsid w:val="00FC6030"/>
    <w:rsid w:val="00FD1B9C"/>
    <w:rsid w:val="00FD21C6"/>
    <w:rsid w:val="00FE26BE"/>
    <w:rsid w:val="00FF048B"/>
    <w:rsid w:val="00FF07B7"/>
    <w:rsid w:val="00FF420C"/>
    <w:rsid w:val="00FF6130"/>
    <w:rsid w:val="00FF7A48"/>
    <w:rsid w:val="06C06E12"/>
    <w:rsid w:val="116422C8"/>
    <w:rsid w:val="1EDD29E0"/>
    <w:rsid w:val="20489CEE"/>
    <w:rsid w:val="247BB056"/>
    <w:rsid w:val="255F06D8"/>
    <w:rsid w:val="29B26FE1"/>
    <w:rsid w:val="2FF73268"/>
    <w:rsid w:val="3059A628"/>
    <w:rsid w:val="306B71D7"/>
    <w:rsid w:val="3129CB02"/>
    <w:rsid w:val="330BCAD7"/>
    <w:rsid w:val="343194A8"/>
    <w:rsid w:val="3C553718"/>
    <w:rsid w:val="3EA7B57F"/>
    <w:rsid w:val="4179EFD9"/>
    <w:rsid w:val="41AC1A85"/>
    <w:rsid w:val="422B6334"/>
    <w:rsid w:val="49B03C1A"/>
    <w:rsid w:val="4E72BC37"/>
    <w:rsid w:val="515068B6"/>
    <w:rsid w:val="682384B6"/>
    <w:rsid w:val="6A740082"/>
    <w:rsid w:val="6D12C4C3"/>
    <w:rsid w:val="730481A4"/>
    <w:rsid w:val="752B79E9"/>
    <w:rsid w:val="766A2EA5"/>
    <w:rsid w:val="7CE43686"/>
    <w:rsid w:val="7D7DC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B8"/>
    <w:pPr>
      <w:spacing w:after="16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rFonts w:cs="Arial"/>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after="12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8"/>
      </w:numPr>
    </w:pPr>
  </w:style>
  <w:style w:type="paragraph" w:customStyle="1" w:styleId="List-Level2">
    <w:name w:val="List - Level 2"/>
    <w:basedOn w:val="Paragraph-BeforeList"/>
    <w:qFormat/>
    <w:rsid w:val="007B7B2A"/>
    <w:pPr>
      <w:numPr>
        <w:ilvl w:val="1"/>
        <w:numId w:val="8"/>
      </w:numPr>
    </w:pPr>
  </w:style>
  <w:style w:type="paragraph" w:customStyle="1" w:styleId="List-Level3">
    <w:name w:val="List - Level 3"/>
    <w:basedOn w:val="Paragraph-BeforeList"/>
    <w:qFormat/>
    <w:rsid w:val="007B7B2A"/>
    <w:pPr>
      <w:numPr>
        <w:ilvl w:val="2"/>
        <w:numId w:val="8"/>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4"/>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3"/>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E7B3E"/>
    <w:pPr>
      <w:spacing w:after="120" w:line="240" w:lineRule="auto"/>
    </w:pPr>
    <w:rPr>
      <w:color w:val="1D4365" w:themeColor="accent1" w:themeShade="80"/>
      <w:szCs w:val="20"/>
    </w:rPr>
  </w:style>
  <w:style w:type="paragraph" w:customStyle="1" w:styleId="TableBullets">
    <w:name w:val="Table Bullets"/>
    <w:basedOn w:val="Paragraph"/>
    <w:qFormat/>
    <w:rsid w:val="009E7B3E"/>
    <w:pPr>
      <w:numPr>
        <w:numId w:val="6"/>
      </w:numPr>
      <w:spacing w:after="120" w:line="240" w:lineRule="auto"/>
      <w:ind w:left="360" w:hanging="216"/>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BA2669"/>
    <w:pPr>
      <w:keepNext/>
      <w:tabs>
        <w:tab w:val="right" w:pos="9350"/>
      </w:tabs>
      <w:spacing w:before="160" w:line="240" w:lineRule="auto"/>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D348FF"/>
    <w:pPr>
      <w:tabs>
        <w:tab w:val="right" w:pos="9350"/>
      </w:tabs>
      <w:spacing w:before="20" w:after="140" w:line="240" w:lineRule="auto"/>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Title">
    <w:name w:val="Title"/>
    <w:basedOn w:val="Normal"/>
    <w:next w:val="Normal"/>
    <w:link w:val="TitleChar"/>
    <w:uiPriority w:val="10"/>
    <w:qFormat/>
    <w:rsid w:val="00F539D1"/>
    <w:pPr>
      <w:keepNext/>
      <w:keepLines/>
      <w:spacing w:after="60" w:line="276" w:lineRule="auto"/>
    </w:pPr>
    <w:rPr>
      <w:rFonts w:eastAsia="Arial" w:cs="Arial"/>
      <w:color w:val="auto"/>
      <w:sz w:val="52"/>
      <w:szCs w:val="52"/>
      <w:lang w:val="en"/>
    </w:rPr>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styleId="NoSpacing">
    <w:name w:val="No Spacing"/>
    <w:uiPriority w:val="1"/>
    <w:qFormat/>
    <w:rsid w:val="00E21811"/>
    <w:rPr>
      <w:rFonts w:ascii="Arial" w:hAnsi="Arial"/>
      <w:color w:val="383838" w:themeColor="text1"/>
    </w:rPr>
  </w:style>
  <w:style w:type="paragraph" w:customStyle="1" w:styleId="Pa21">
    <w:name w:val="Pa21"/>
    <w:basedOn w:val="Normal"/>
    <w:next w:val="Normal"/>
    <w:uiPriority w:val="99"/>
    <w:rsid w:val="004000DE"/>
    <w:pPr>
      <w:autoSpaceDE w:val="0"/>
      <w:autoSpaceDN w:val="0"/>
      <w:adjustRightInd w:val="0"/>
      <w:spacing w:after="0" w:line="221" w:lineRule="atLeast"/>
    </w:pPr>
    <w:rPr>
      <w:rFonts w:ascii="ITC Franklin Gothic BookCd" w:eastAsia="Times New Roman" w:hAnsi="ITC Franklin Gothic BookCd" w:cs="Times New Roman"/>
      <w:color w:val="auto"/>
    </w:rPr>
  </w:style>
  <w:style w:type="paragraph" w:styleId="NormalWeb">
    <w:name w:val="Normal (Web)"/>
    <w:basedOn w:val="Normal"/>
    <w:uiPriority w:val="99"/>
    <w:semiHidden/>
    <w:unhideWhenUsed/>
    <w:rsid w:val="004532B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6764">
      <w:bodyDiv w:val="1"/>
      <w:marLeft w:val="0"/>
      <w:marRight w:val="0"/>
      <w:marTop w:val="0"/>
      <w:marBottom w:val="0"/>
      <w:divBdr>
        <w:top w:val="none" w:sz="0" w:space="0" w:color="auto"/>
        <w:left w:val="none" w:sz="0" w:space="0" w:color="auto"/>
        <w:bottom w:val="none" w:sz="0" w:space="0" w:color="auto"/>
        <w:right w:val="none" w:sz="0" w:space="0" w:color="auto"/>
      </w:divBdr>
    </w:div>
    <w:div w:id="91555197">
      <w:bodyDiv w:val="1"/>
      <w:marLeft w:val="0"/>
      <w:marRight w:val="0"/>
      <w:marTop w:val="0"/>
      <w:marBottom w:val="0"/>
      <w:divBdr>
        <w:top w:val="none" w:sz="0" w:space="0" w:color="auto"/>
        <w:left w:val="none" w:sz="0" w:space="0" w:color="auto"/>
        <w:bottom w:val="none" w:sz="0" w:space="0" w:color="auto"/>
        <w:right w:val="none" w:sz="0" w:space="0" w:color="auto"/>
      </w:divBdr>
    </w:div>
    <w:div w:id="203444391">
      <w:bodyDiv w:val="1"/>
      <w:marLeft w:val="0"/>
      <w:marRight w:val="0"/>
      <w:marTop w:val="0"/>
      <w:marBottom w:val="0"/>
      <w:divBdr>
        <w:top w:val="none" w:sz="0" w:space="0" w:color="auto"/>
        <w:left w:val="none" w:sz="0" w:space="0" w:color="auto"/>
        <w:bottom w:val="none" w:sz="0" w:space="0" w:color="auto"/>
        <w:right w:val="none" w:sz="0" w:space="0" w:color="auto"/>
      </w:divBdr>
    </w:div>
    <w:div w:id="209614561">
      <w:bodyDiv w:val="1"/>
      <w:marLeft w:val="0"/>
      <w:marRight w:val="0"/>
      <w:marTop w:val="0"/>
      <w:marBottom w:val="0"/>
      <w:divBdr>
        <w:top w:val="none" w:sz="0" w:space="0" w:color="auto"/>
        <w:left w:val="none" w:sz="0" w:space="0" w:color="auto"/>
        <w:bottom w:val="none" w:sz="0" w:space="0" w:color="auto"/>
        <w:right w:val="none" w:sz="0" w:space="0" w:color="auto"/>
      </w:divBdr>
    </w:div>
    <w:div w:id="237205460">
      <w:bodyDiv w:val="1"/>
      <w:marLeft w:val="0"/>
      <w:marRight w:val="0"/>
      <w:marTop w:val="0"/>
      <w:marBottom w:val="0"/>
      <w:divBdr>
        <w:top w:val="none" w:sz="0" w:space="0" w:color="auto"/>
        <w:left w:val="none" w:sz="0" w:space="0" w:color="auto"/>
        <w:bottom w:val="none" w:sz="0" w:space="0" w:color="auto"/>
        <w:right w:val="none" w:sz="0" w:space="0" w:color="auto"/>
      </w:divBdr>
    </w:div>
    <w:div w:id="296037458">
      <w:bodyDiv w:val="1"/>
      <w:marLeft w:val="0"/>
      <w:marRight w:val="0"/>
      <w:marTop w:val="0"/>
      <w:marBottom w:val="0"/>
      <w:divBdr>
        <w:top w:val="none" w:sz="0" w:space="0" w:color="auto"/>
        <w:left w:val="none" w:sz="0" w:space="0" w:color="auto"/>
        <w:bottom w:val="none" w:sz="0" w:space="0" w:color="auto"/>
        <w:right w:val="none" w:sz="0" w:space="0" w:color="auto"/>
      </w:divBdr>
    </w:div>
    <w:div w:id="551889241">
      <w:bodyDiv w:val="1"/>
      <w:marLeft w:val="0"/>
      <w:marRight w:val="0"/>
      <w:marTop w:val="0"/>
      <w:marBottom w:val="0"/>
      <w:divBdr>
        <w:top w:val="none" w:sz="0" w:space="0" w:color="auto"/>
        <w:left w:val="none" w:sz="0" w:space="0" w:color="auto"/>
        <w:bottom w:val="none" w:sz="0" w:space="0" w:color="auto"/>
        <w:right w:val="none" w:sz="0" w:space="0" w:color="auto"/>
      </w:divBdr>
    </w:div>
    <w:div w:id="552083137">
      <w:bodyDiv w:val="1"/>
      <w:marLeft w:val="0"/>
      <w:marRight w:val="0"/>
      <w:marTop w:val="0"/>
      <w:marBottom w:val="0"/>
      <w:divBdr>
        <w:top w:val="none" w:sz="0" w:space="0" w:color="auto"/>
        <w:left w:val="none" w:sz="0" w:space="0" w:color="auto"/>
        <w:bottom w:val="none" w:sz="0" w:space="0" w:color="auto"/>
        <w:right w:val="none" w:sz="0" w:space="0" w:color="auto"/>
      </w:divBdr>
    </w:div>
    <w:div w:id="563568320">
      <w:bodyDiv w:val="1"/>
      <w:marLeft w:val="0"/>
      <w:marRight w:val="0"/>
      <w:marTop w:val="0"/>
      <w:marBottom w:val="0"/>
      <w:divBdr>
        <w:top w:val="none" w:sz="0" w:space="0" w:color="auto"/>
        <w:left w:val="none" w:sz="0" w:space="0" w:color="auto"/>
        <w:bottom w:val="none" w:sz="0" w:space="0" w:color="auto"/>
        <w:right w:val="none" w:sz="0" w:space="0" w:color="auto"/>
      </w:divBdr>
    </w:div>
    <w:div w:id="583342374">
      <w:bodyDiv w:val="1"/>
      <w:marLeft w:val="0"/>
      <w:marRight w:val="0"/>
      <w:marTop w:val="0"/>
      <w:marBottom w:val="0"/>
      <w:divBdr>
        <w:top w:val="none" w:sz="0" w:space="0" w:color="auto"/>
        <w:left w:val="none" w:sz="0" w:space="0" w:color="auto"/>
        <w:bottom w:val="none" w:sz="0" w:space="0" w:color="auto"/>
        <w:right w:val="none" w:sz="0" w:space="0" w:color="auto"/>
      </w:divBdr>
    </w:div>
    <w:div w:id="690423300">
      <w:bodyDiv w:val="1"/>
      <w:marLeft w:val="0"/>
      <w:marRight w:val="0"/>
      <w:marTop w:val="0"/>
      <w:marBottom w:val="0"/>
      <w:divBdr>
        <w:top w:val="none" w:sz="0" w:space="0" w:color="auto"/>
        <w:left w:val="none" w:sz="0" w:space="0" w:color="auto"/>
        <w:bottom w:val="none" w:sz="0" w:space="0" w:color="auto"/>
        <w:right w:val="none" w:sz="0" w:space="0" w:color="auto"/>
      </w:divBdr>
    </w:div>
    <w:div w:id="873813342">
      <w:bodyDiv w:val="1"/>
      <w:marLeft w:val="0"/>
      <w:marRight w:val="0"/>
      <w:marTop w:val="0"/>
      <w:marBottom w:val="0"/>
      <w:divBdr>
        <w:top w:val="none" w:sz="0" w:space="0" w:color="auto"/>
        <w:left w:val="none" w:sz="0" w:space="0" w:color="auto"/>
        <w:bottom w:val="none" w:sz="0" w:space="0" w:color="auto"/>
        <w:right w:val="none" w:sz="0" w:space="0" w:color="auto"/>
      </w:divBdr>
    </w:div>
    <w:div w:id="937174248">
      <w:bodyDiv w:val="1"/>
      <w:marLeft w:val="0"/>
      <w:marRight w:val="0"/>
      <w:marTop w:val="0"/>
      <w:marBottom w:val="0"/>
      <w:divBdr>
        <w:top w:val="none" w:sz="0" w:space="0" w:color="auto"/>
        <w:left w:val="none" w:sz="0" w:space="0" w:color="auto"/>
        <w:bottom w:val="none" w:sz="0" w:space="0" w:color="auto"/>
        <w:right w:val="none" w:sz="0" w:space="0" w:color="auto"/>
      </w:divBdr>
    </w:div>
    <w:div w:id="1076590635">
      <w:bodyDiv w:val="1"/>
      <w:marLeft w:val="0"/>
      <w:marRight w:val="0"/>
      <w:marTop w:val="0"/>
      <w:marBottom w:val="0"/>
      <w:divBdr>
        <w:top w:val="none" w:sz="0" w:space="0" w:color="auto"/>
        <w:left w:val="none" w:sz="0" w:space="0" w:color="auto"/>
        <w:bottom w:val="none" w:sz="0" w:space="0" w:color="auto"/>
        <w:right w:val="none" w:sz="0" w:space="0" w:color="auto"/>
      </w:divBdr>
    </w:div>
    <w:div w:id="1098721429">
      <w:bodyDiv w:val="1"/>
      <w:marLeft w:val="0"/>
      <w:marRight w:val="0"/>
      <w:marTop w:val="0"/>
      <w:marBottom w:val="0"/>
      <w:divBdr>
        <w:top w:val="none" w:sz="0" w:space="0" w:color="auto"/>
        <w:left w:val="none" w:sz="0" w:space="0" w:color="auto"/>
        <w:bottom w:val="none" w:sz="0" w:space="0" w:color="auto"/>
        <w:right w:val="none" w:sz="0" w:space="0" w:color="auto"/>
      </w:divBdr>
    </w:div>
    <w:div w:id="1107039201">
      <w:bodyDiv w:val="1"/>
      <w:marLeft w:val="0"/>
      <w:marRight w:val="0"/>
      <w:marTop w:val="0"/>
      <w:marBottom w:val="0"/>
      <w:divBdr>
        <w:top w:val="none" w:sz="0" w:space="0" w:color="auto"/>
        <w:left w:val="none" w:sz="0" w:space="0" w:color="auto"/>
        <w:bottom w:val="none" w:sz="0" w:space="0" w:color="auto"/>
        <w:right w:val="none" w:sz="0" w:space="0" w:color="auto"/>
      </w:divBdr>
    </w:div>
    <w:div w:id="1203900386">
      <w:bodyDiv w:val="1"/>
      <w:marLeft w:val="0"/>
      <w:marRight w:val="0"/>
      <w:marTop w:val="0"/>
      <w:marBottom w:val="0"/>
      <w:divBdr>
        <w:top w:val="none" w:sz="0" w:space="0" w:color="auto"/>
        <w:left w:val="none" w:sz="0" w:space="0" w:color="auto"/>
        <w:bottom w:val="none" w:sz="0" w:space="0" w:color="auto"/>
        <w:right w:val="none" w:sz="0" w:space="0" w:color="auto"/>
      </w:divBdr>
    </w:div>
    <w:div w:id="1220676002">
      <w:bodyDiv w:val="1"/>
      <w:marLeft w:val="0"/>
      <w:marRight w:val="0"/>
      <w:marTop w:val="0"/>
      <w:marBottom w:val="0"/>
      <w:divBdr>
        <w:top w:val="none" w:sz="0" w:space="0" w:color="auto"/>
        <w:left w:val="none" w:sz="0" w:space="0" w:color="auto"/>
        <w:bottom w:val="none" w:sz="0" w:space="0" w:color="auto"/>
        <w:right w:val="none" w:sz="0" w:space="0" w:color="auto"/>
      </w:divBdr>
    </w:div>
    <w:div w:id="1293560944">
      <w:bodyDiv w:val="1"/>
      <w:marLeft w:val="0"/>
      <w:marRight w:val="0"/>
      <w:marTop w:val="0"/>
      <w:marBottom w:val="0"/>
      <w:divBdr>
        <w:top w:val="none" w:sz="0" w:space="0" w:color="auto"/>
        <w:left w:val="none" w:sz="0" w:space="0" w:color="auto"/>
        <w:bottom w:val="none" w:sz="0" w:space="0" w:color="auto"/>
        <w:right w:val="none" w:sz="0" w:space="0" w:color="auto"/>
      </w:divBdr>
    </w:div>
    <w:div w:id="1338386653">
      <w:bodyDiv w:val="1"/>
      <w:marLeft w:val="0"/>
      <w:marRight w:val="0"/>
      <w:marTop w:val="0"/>
      <w:marBottom w:val="0"/>
      <w:divBdr>
        <w:top w:val="none" w:sz="0" w:space="0" w:color="auto"/>
        <w:left w:val="none" w:sz="0" w:space="0" w:color="auto"/>
        <w:bottom w:val="none" w:sz="0" w:space="0" w:color="auto"/>
        <w:right w:val="none" w:sz="0" w:space="0" w:color="auto"/>
      </w:divBdr>
    </w:div>
    <w:div w:id="1382054247">
      <w:bodyDiv w:val="1"/>
      <w:marLeft w:val="0"/>
      <w:marRight w:val="0"/>
      <w:marTop w:val="0"/>
      <w:marBottom w:val="0"/>
      <w:divBdr>
        <w:top w:val="none" w:sz="0" w:space="0" w:color="auto"/>
        <w:left w:val="none" w:sz="0" w:space="0" w:color="auto"/>
        <w:bottom w:val="none" w:sz="0" w:space="0" w:color="auto"/>
        <w:right w:val="none" w:sz="0" w:space="0" w:color="auto"/>
      </w:divBdr>
    </w:div>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 w:id="1549875857">
      <w:bodyDiv w:val="1"/>
      <w:marLeft w:val="0"/>
      <w:marRight w:val="0"/>
      <w:marTop w:val="0"/>
      <w:marBottom w:val="0"/>
      <w:divBdr>
        <w:top w:val="none" w:sz="0" w:space="0" w:color="auto"/>
        <w:left w:val="none" w:sz="0" w:space="0" w:color="auto"/>
        <w:bottom w:val="none" w:sz="0" w:space="0" w:color="auto"/>
        <w:right w:val="none" w:sz="0" w:space="0" w:color="auto"/>
      </w:divBdr>
    </w:div>
    <w:div w:id="1614556676">
      <w:bodyDiv w:val="1"/>
      <w:marLeft w:val="0"/>
      <w:marRight w:val="0"/>
      <w:marTop w:val="0"/>
      <w:marBottom w:val="0"/>
      <w:divBdr>
        <w:top w:val="none" w:sz="0" w:space="0" w:color="auto"/>
        <w:left w:val="none" w:sz="0" w:space="0" w:color="auto"/>
        <w:bottom w:val="none" w:sz="0" w:space="0" w:color="auto"/>
        <w:right w:val="none" w:sz="0" w:space="0" w:color="auto"/>
      </w:divBdr>
    </w:div>
    <w:div w:id="1619069193">
      <w:bodyDiv w:val="1"/>
      <w:marLeft w:val="0"/>
      <w:marRight w:val="0"/>
      <w:marTop w:val="0"/>
      <w:marBottom w:val="0"/>
      <w:divBdr>
        <w:top w:val="none" w:sz="0" w:space="0" w:color="auto"/>
        <w:left w:val="none" w:sz="0" w:space="0" w:color="auto"/>
        <w:bottom w:val="none" w:sz="0" w:space="0" w:color="auto"/>
        <w:right w:val="none" w:sz="0" w:space="0" w:color="auto"/>
      </w:divBdr>
    </w:div>
    <w:div w:id="1642078692">
      <w:bodyDiv w:val="1"/>
      <w:marLeft w:val="0"/>
      <w:marRight w:val="0"/>
      <w:marTop w:val="0"/>
      <w:marBottom w:val="0"/>
      <w:divBdr>
        <w:top w:val="none" w:sz="0" w:space="0" w:color="auto"/>
        <w:left w:val="none" w:sz="0" w:space="0" w:color="auto"/>
        <w:bottom w:val="none" w:sz="0" w:space="0" w:color="auto"/>
        <w:right w:val="none" w:sz="0" w:space="0" w:color="auto"/>
      </w:divBdr>
    </w:div>
    <w:div w:id="1683971612">
      <w:bodyDiv w:val="1"/>
      <w:marLeft w:val="0"/>
      <w:marRight w:val="0"/>
      <w:marTop w:val="0"/>
      <w:marBottom w:val="0"/>
      <w:divBdr>
        <w:top w:val="none" w:sz="0" w:space="0" w:color="auto"/>
        <w:left w:val="none" w:sz="0" w:space="0" w:color="auto"/>
        <w:bottom w:val="none" w:sz="0" w:space="0" w:color="auto"/>
        <w:right w:val="none" w:sz="0" w:space="0" w:color="auto"/>
      </w:divBdr>
    </w:div>
    <w:div w:id="1764034337">
      <w:bodyDiv w:val="1"/>
      <w:marLeft w:val="0"/>
      <w:marRight w:val="0"/>
      <w:marTop w:val="0"/>
      <w:marBottom w:val="0"/>
      <w:divBdr>
        <w:top w:val="none" w:sz="0" w:space="0" w:color="auto"/>
        <w:left w:val="none" w:sz="0" w:space="0" w:color="auto"/>
        <w:bottom w:val="none" w:sz="0" w:space="0" w:color="auto"/>
        <w:right w:val="none" w:sz="0" w:space="0" w:color="auto"/>
      </w:divBdr>
    </w:div>
    <w:div w:id="1788428928">
      <w:bodyDiv w:val="1"/>
      <w:marLeft w:val="0"/>
      <w:marRight w:val="0"/>
      <w:marTop w:val="0"/>
      <w:marBottom w:val="0"/>
      <w:divBdr>
        <w:top w:val="none" w:sz="0" w:space="0" w:color="auto"/>
        <w:left w:val="none" w:sz="0" w:space="0" w:color="auto"/>
        <w:bottom w:val="none" w:sz="0" w:space="0" w:color="auto"/>
        <w:right w:val="none" w:sz="0" w:space="0" w:color="auto"/>
      </w:divBdr>
    </w:div>
    <w:div w:id="1804035159">
      <w:bodyDiv w:val="1"/>
      <w:marLeft w:val="0"/>
      <w:marRight w:val="0"/>
      <w:marTop w:val="0"/>
      <w:marBottom w:val="0"/>
      <w:divBdr>
        <w:top w:val="none" w:sz="0" w:space="0" w:color="auto"/>
        <w:left w:val="none" w:sz="0" w:space="0" w:color="auto"/>
        <w:bottom w:val="none" w:sz="0" w:space="0" w:color="auto"/>
        <w:right w:val="none" w:sz="0" w:space="0" w:color="auto"/>
      </w:divBdr>
    </w:div>
    <w:div w:id="1837962340">
      <w:bodyDiv w:val="1"/>
      <w:marLeft w:val="0"/>
      <w:marRight w:val="0"/>
      <w:marTop w:val="0"/>
      <w:marBottom w:val="0"/>
      <w:divBdr>
        <w:top w:val="none" w:sz="0" w:space="0" w:color="auto"/>
        <w:left w:val="none" w:sz="0" w:space="0" w:color="auto"/>
        <w:bottom w:val="none" w:sz="0" w:space="0" w:color="auto"/>
        <w:right w:val="none" w:sz="0" w:space="0" w:color="auto"/>
      </w:divBdr>
    </w:div>
    <w:div w:id="1933974467">
      <w:bodyDiv w:val="1"/>
      <w:marLeft w:val="0"/>
      <w:marRight w:val="0"/>
      <w:marTop w:val="0"/>
      <w:marBottom w:val="0"/>
      <w:divBdr>
        <w:top w:val="none" w:sz="0" w:space="0" w:color="auto"/>
        <w:left w:val="none" w:sz="0" w:space="0" w:color="auto"/>
        <w:bottom w:val="none" w:sz="0" w:space="0" w:color="auto"/>
        <w:right w:val="none" w:sz="0" w:space="0" w:color="auto"/>
      </w:divBdr>
    </w:div>
    <w:div w:id="1944342308">
      <w:bodyDiv w:val="1"/>
      <w:marLeft w:val="0"/>
      <w:marRight w:val="0"/>
      <w:marTop w:val="0"/>
      <w:marBottom w:val="0"/>
      <w:divBdr>
        <w:top w:val="none" w:sz="0" w:space="0" w:color="auto"/>
        <w:left w:val="none" w:sz="0" w:space="0" w:color="auto"/>
        <w:bottom w:val="none" w:sz="0" w:space="0" w:color="auto"/>
        <w:right w:val="none" w:sz="0" w:space="0" w:color="auto"/>
      </w:divBdr>
    </w:div>
    <w:div w:id="200843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18CA279C-992E-469A-A0AA-59C36E776B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3</Pages>
  <Words>10160</Words>
  <Characters>57916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Scouten</dc:creator>
  <cp:lastModifiedBy>Leah Kenney</cp:lastModifiedBy>
  <cp:revision>106</cp:revision>
  <dcterms:created xsi:type="dcterms:W3CDTF">2024-08-27T21:30:00Z</dcterms:created>
  <dcterms:modified xsi:type="dcterms:W3CDTF">2024-11-15T19:28:00Z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4a9d4a717d7fd0cc025b93279b1a2f9fee9a2afd006948529ea2d761df0ff213</vt:lpwstr>
  </property>
</Properties>
</file>