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9883B0" w14:textId="43150EF4" w:rsidR="00E60404" w:rsidRPr="009300C9" w:rsidRDefault="00C4571B" w:rsidP="009300C9">
      <w:pPr>
        <w:pStyle w:val="Heading1-CoverTitle"/>
        <w:spacing w:before="1200"/>
      </w:pPr>
      <w:r w:rsidRPr="009300C9">
        <w:t xml:space="preserve">Integrating </w:t>
      </w:r>
      <w:r w:rsidR="000108F6" w:rsidRPr="009300C9">
        <w:t>Alternat</w:t>
      </w:r>
      <w:r w:rsidR="001A7CF1" w:rsidRPr="009300C9">
        <w:t>ive</w:t>
      </w:r>
      <w:r w:rsidR="000108F6" w:rsidRPr="009300C9">
        <w:t xml:space="preserve"> Means of Expression</w:t>
      </w:r>
      <w:r w:rsidR="00F9531C" w:rsidRPr="009300C9">
        <w:t xml:space="preserve"> as Assessment Options</w:t>
      </w:r>
      <w:r w:rsidRPr="009300C9">
        <w:t xml:space="preserve"> in Units and Lessons</w:t>
      </w:r>
    </w:p>
    <w:p w14:paraId="0FE6437D" w14:textId="1954C35E" w:rsidR="001A7CF1" w:rsidRPr="009300C9" w:rsidRDefault="00F9531C" w:rsidP="009300C9">
      <w:pPr>
        <w:pStyle w:val="Subtitle-Cover"/>
      </w:pPr>
      <w:r w:rsidRPr="009300C9">
        <w:t>Guidance for Educators</w:t>
      </w:r>
    </w:p>
    <w:p w14:paraId="00000003" w14:textId="2F3496BC" w:rsidR="00D80A11" w:rsidRPr="009B6E9C" w:rsidRDefault="00000000" w:rsidP="00B654E1">
      <w:pPr>
        <w:pStyle w:val="Cover-Authors"/>
      </w:pPr>
      <w:r w:rsidRPr="00337C01">
        <w:rPr>
          <w:bCs/>
        </w:rPr>
        <w:t>Authors:</w:t>
      </w:r>
      <w:r w:rsidRPr="009B6E9C">
        <w:t xml:space="preserve"> </w:t>
      </w:r>
      <w:r w:rsidR="000108F6">
        <w:t xml:space="preserve">Zach Smith, </w:t>
      </w:r>
      <w:r w:rsidR="008C7437">
        <w:t xml:space="preserve">Sara Doutre, and </w:t>
      </w:r>
      <w:r w:rsidR="000108F6">
        <w:t>Beth Clavenna-Deane</w:t>
      </w:r>
    </w:p>
    <w:p w14:paraId="2B30E3A0" w14:textId="4BDB0038" w:rsidR="008C7437" w:rsidRDefault="008C7437" w:rsidP="009300C9">
      <w:pPr>
        <w:pStyle w:val="Cover-Date"/>
      </w:pPr>
      <w:r w:rsidRPr="009300C9">
        <w:t>February 1, 2025</w:t>
      </w:r>
    </w:p>
    <w:p w14:paraId="5377B9C2" w14:textId="5FF1F2AE" w:rsidR="00FE65B6" w:rsidRPr="00FE65B6" w:rsidRDefault="008C7437" w:rsidP="009300C9">
      <w:pPr>
        <w:pStyle w:val="Boilerplate"/>
        <w:spacing w:before="600" w:after="0"/>
        <w:rPr>
          <w:rPrChange w:id="0" w:author="Zach Smith" w:date="2025-01-17T10:27:00Z" w16du:dateUtc="2025-01-17T18:27:00Z">
            <w:rPr>
              <w:caps/>
            </w:rPr>
          </w:rPrChange>
        </w:rPr>
        <w:sectPr w:rsidR="00FE65B6" w:rsidRPr="00FE65B6" w:rsidSect="00EE0AE1">
          <w:headerReference w:type="even" r:id="rId10"/>
          <w:headerReference w:type="default" r:id="rId11"/>
          <w:footerReference w:type="default" r:id="rId12"/>
          <w:headerReference w:type="first" r:id="rId13"/>
          <w:footerReference w:type="first" r:id="rId14"/>
          <w:pgSz w:w="12240" w:h="15840"/>
          <w:pgMar w:top="1161" w:right="1170" w:bottom="1264" w:left="1440" w:header="431" w:footer="459" w:gutter="0"/>
          <w:pgNumType w:start="1"/>
          <w:cols w:space="720"/>
          <w:titlePg/>
          <w:docGrid w:linePitch="326"/>
        </w:sectPr>
      </w:pPr>
      <w:r w:rsidRPr="008C7437">
        <w:t xml:space="preserve">Note: This resource is offered as part of </w:t>
      </w:r>
      <w:r w:rsidRPr="009300C9">
        <w:rPr>
          <w:i/>
          <w:iCs/>
        </w:rPr>
        <w:t>the Inclusive Access to a Diploma: Reimagining Proficiency for Students with Disabilities</w:t>
      </w:r>
      <w:r w:rsidRPr="008C7437">
        <w:t xml:space="preserve"> initiative. This is a companion resource to </w:t>
      </w:r>
      <w:r w:rsidRPr="009300C9">
        <w:rPr>
          <w:i/>
          <w:iCs/>
        </w:rPr>
        <w:t xml:space="preserve">Documenting Alternative Means of Expression </w:t>
      </w:r>
      <w:r w:rsidR="005E4583" w:rsidRPr="009300C9">
        <w:rPr>
          <w:i/>
          <w:iCs/>
        </w:rPr>
        <w:t>i</w:t>
      </w:r>
      <w:r w:rsidRPr="009300C9">
        <w:rPr>
          <w:i/>
          <w:iCs/>
        </w:rPr>
        <w:t xml:space="preserve">n the IEP: A Resource for Students, </w:t>
      </w:r>
      <w:r w:rsidR="00013C9D" w:rsidRPr="009300C9">
        <w:rPr>
          <w:i/>
          <w:iCs/>
        </w:rPr>
        <w:t>T</w:t>
      </w:r>
      <w:r w:rsidRPr="009300C9">
        <w:rPr>
          <w:i/>
          <w:iCs/>
        </w:rPr>
        <w:t xml:space="preserve">heir Families, and </w:t>
      </w:r>
      <w:r w:rsidR="00013C9D" w:rsidRPr="009300C9">
        <w:rPr>
          <w:i/>
          <w:iCs/>
        </w:rPr>
        <w:t>T</w:t>
      </w:r>
      <w:r w:rsidRPr="009300C9">
        <w:rPr>
          <w:i/>
          <w:iCs/>
        </w:rPr>
        <w:t>heir IEP Teams and Best Practice Guide: Embedding Alternative Means of Expression into Graduation-</w:t>
      </w:r>
      <w:r w:rsidR="00013C9D" w:rsidRPr="009300C9">
        <w:rPr>
          <w:i/>
          <w:iCs/>
        </w:rPr>
        <w:t>B</w:t>
      </w:r>
      <w:r w:rsidRPr="009300C9">
        <w:rPr>
          <w:i/>
          <w:iCs/>
        </w:rPr>
        <w:t>ased Coursework</w:t>
      </w:r>
      <w:r w:rsidRPr="008C7437">
        <w:t>.</w:t>
      </w:r>
    </w:p>
    <w:p w14:paraId="7BF311EB" w14:textId="63E26F74" w:rsidR="00333E8C" w:rsidRPr="009300C9" w:rsidRDefault="0011548B" w:rsidP="009300C9">
      <w:pPr>
        <w:pStyle w:val="Heading2B-Startofnewpage"/>
      </w:pPr>
      <w:r w:rsidRPr="009300C9">
        <w:lastRenderedPageBreak/>
        <w:t>Executive Summary</w:t>
      </w:r>
    </w:p>
    <w:p w14:paraId="11E3E1FD" w14:textId="2CDA9038" w:rsidR="008C7437" w:rsidRDefault="4A3FE807" w:rsidP="00D35D6C">
      <w:pPr>
        <w:pStyle w:val="Paragraph"/>
      </w:pPr>
      <w:r>
        <w:t xml:space="preserve">Graduating with a diploma is an important marker of a student’s preparedness for life beyond public education. Historically, however, students with disabilities have experienced inequitable access in receiving a standard diploma compared to their peers (Achieve 2013; U.S. Department of Education 2020). Far too often, the classroom supports defined for these students in their individualized education programs (IEPs) fail to translate clearly and effectively into coursework and assessment design </w:t>
      </w:r>
      <w:r w:rsidRPr="00F772F5">
        <w:t xml:space="preserve">(Kern et al. 2019; Ketterlin-Geller 2007; Scanlon </w:t>
      </w:r>
      <w:r w:rsidR="00EE1528" w:rsidRPr="00F772F5">
        <w:t>and</w:t>
      </w:r>
      <w:r w:rsidRPr="00F772F5">
        <w:t xml:space="preserve"> Baker 2012). The </w:t>
      </w:r>
      <w:r w:rsidRPr="00F772F5">
        <w:rPr>
          <w:i/>
          <w:iCs/>
        </w:rPr>
        <w:t>Inclusive Access to</w:t>
      </w:r>
      <w:r w:rsidRPr="4A3FE807">
        <w:rPr>
          <w:i/>
          <w:iCs/>
        </w:rPr>
        <w:t xml:space="preserve"> a Diploma: Reimagining Proficiency for Students with Disabilities </w:t>
      </w:r>
      <w:r>
        <w:t>initiative</w:t>
      </w:r>
      <w:r w:rsidR="009A0E56">
        <w:t>,</w:t>
      </w:r>
      <w:r>
        <w:t xml:space="preserve"> funded by the state of California</w:t>
      </w:r>
      <w:r w:rsidR="009A0E56">
        <w:t>,</w:t>
      </w:r>
      <w:r>
        <w:t xml:space="preserve"> equips schools and districts to address </w:t>
      </w:r>
      <w:r w:rsidR="009A0E56">
        <w:t>the challenges</w:t>
      </w:r>
      <w:r>
        <w:t xml:space="preserve"> students with disabilities </w:t>
      </w:r>
      <w:r w:rsidR="009A0E56">
        <w:t xml:space="preserve">face in </w:t>
      </w:r>
      <w:r>
        <w:t xml:space="preserve">earning a standard diploma aligned </w:t>
      </w:r>
      <w:r w:rsidR="009A0E56">
        <w:t>with</w:t>
      </w:r>
      <w:r>
        <w:t xml:space="preserve"> federal requirements. This practice brief guides single-subject teachers in </w:t>
      </w:r>
      <w:r w:rsidR="009A0E56">
        <w:t xml:space="preserve">both </w:t>
      </w:r>
      <w:r>
        <w:t xml:space="preserve">general and special education </w:t>
      </w:r>
      <w:r w:rsidR="008C7437">
        <w:t xml:space="preserve">to </w:t>
      </w:r>
      <w:r>
        <w:t xml:space="preserve">plan and </w:t>
      </w:r>
      <w:r w:rsidR="008C7437">
        <w:t xml:space="preserve">deliver </w:t>
      </w:r>
      <w:r>
        <w:t>instruction for secondary students with disabilities</w:t>
      </w:r>
      <w:r w:rsidR="009A0E56">
        <w:t>. It emphasizes integrating</w:t>
      </w:r>
      <w:r w:rsidR="008C7437">
        <w:t xml:space="preserve"> students’ IEP-defined </w:t>
      </w:r>
      <w:proofErr w:type="gramStart"/>
      <w:r w:rsidR="008C7437">
        <w:t>supports</w:t>
      </w:r>
      <w:proofErr w:type="gramEnd"/>
      <w:r w:rsidR="008C7437">
        <w:t xml:space="preserve"> with state- and locally defined graduation requirements</w:t>
      </w:r>
      <w:r w:rsidR="009A0E56">
        <w:t>,</w:t>
      </w:r>
      <w:r w:rsidR="008C7437">
        <w:t xml:space="preserve"> utilizing alternative means of expression.</w:t>
      </w:r>
      <w:r w:rsidR="00535285">
        <w:t xml:space="preserve"> </w:t>
      </w:r>
    </w:p>
    <w:p w14:paraId="248C99CC" w14:textId="0613791B" w:rsidR="008C7437" w:rsidRPr="0049630F" w:rsidRDefault="008C7437" w:rsidP="008C7437">
      <w:pPr>
        <w:pStyle w:val="CalloutBoxLastParagraph"/>
        <w:rPr>
          <w:i/>
          <w:iCs/>
        </w:rPr>
      </w:pPr>
      <w:r w:rsidRPr="0049630F">
        <w:rPr>
          <w:i/>
          <w:iCs/>
        </w:rPr>
        <w:t xml:space="preserve">Alternative Means of Expression are different assessment mediums (tools, strategies, and assessment types) </w:t>
      </w:r>
      <w:r>
        <w:rPr>
          <w:i/>
          <w:iCs/>
        </w:rPr>
        <w:t>available</w:t>
      </w:r>
      <w:r w:rsidRPr="0049630F">
        <w:rPr>
          <w:i/>
          <w:iCs/>
        </w:rPr>
        <w:t xml:space="preserve"> to students with disabilities</w:t>
      </w:r>
      <w:r>
        <w:rPr>
          <w:i/>
          <w:iCs/>
        </w:rPr>
        <w:t>,</w:t>
      </w:r>
      <w:r w:rsidRPr="0049630F">
        <w:rPr>
          <w:i/>
          <w:iCs/>
        </w:rPr>
        <w:t xml:space="preserve"> </w:t>
      </w:r>
      <w:r>
        <w:rPr>
          <w:i/>
          <w:iCs/>
        </w:rPr>
        <w:t>giving them</w:t>
      </w:r>
      <w:r w:rsidRPr="0049630F">
        <w:rPr>
          <w:i/>
          <w:iCs/>
        </w:rPr>
        <w:t xml:space="preserve"> flexibility in how they </w:t>
      </w:r>
      <w:r>
        <w:rPr>
          <w:i/>
          <w:iCs/>
        </w:rPr>
        <w:t>demonstrate</w:t>
      </w:r>
      <w:r w:rsidRPr="0049630F">
        <w:rPr>
          <w:i/>
          <w:iCs/>
        </w:rPr>
        <w:t xml:space="preserve"> their learning while still meeting coursework proficiency </w:t>
      </w:r>
      <w:proofErr w:type="gramStart"/>
      <w:r w:rsidRPr="0049630F">
        <w:rPr>
          <w:i/>
          <w:iCs/>
        </w:rPr>
        <w:t>requirements—</w:t>
      </w:r>
      <w:proofErr w:type="gramEnd"/>
      <w:r w:rsidRPr="0049630F">
        <w:rPr>
          <w:i/>
          <w:iCs/>
        </w:rPr>
        <w:t>especially those requirements tied to earning a diploma.</w:t>
      </w:r>
    </w:p>
    <w:p w14:paraId="0DBEDA41" w14:textId="0272A34F" w:rsidR="00DE3F38" w:rsidRPr="00D35D6C" w:rsidRDefault="000108F6" w:rsidP="009300C9">
      <w:pPr>
        <w:pStyle w:val="Heading3A"/>
      </w:pPr>
      <w:r w:rsidRPr="00D35D6C">
        <w:lastRenderedPageBreak/>
        <w:t xml:space="preserve">Understanding </w:t>
      </w:r>
      <w:r w:rsidRPr="009300C9">
        <w:t>Course</w:t>
      </w:r>
      <w:r w:rsidRPr="00D35D6C">
        <w:t xml:space="preserve"> Big Ideas</w:t>
      </w:r>
    </w:p>
    <w:p w14:paraId="07F87888" w14:textId="0C3585F0" w:rsidR="000108F6" w:rsidRPr="000108F6" w:rsidRDefault="4A3FE807" w:rsidP="009300C9">
      <w:pPr>
        <w:pStyle w:val="Paragraph"/>
      </w:pPr>
      <w:r>
        <w:t xml:space="preserve">The first step in creating inclusive </w:t>
      </w:r>
      <w:r w:rsidRPr="009300C9">
        <w:t>assessments</w:t>
      </w:r>
      <w:r>
        <w:t xml:space="preserve"> is understanding the graduation coursework requirements. In California, this means understanding the State Board of Education adopted standards and curriculum frameworks for each content area necessary for earning a diploma. To better </w:t>
      </w:r>
      <w:r w:rsidR="00013C9D">
        <w:t>understand how</w:t>
      </w:r>
      <w:r>
        <w:t xml:space="preserve"> the frameworks and standards</w:t>
      </w:r>
      <w:r w:rsidR="00013C9D">
        <w:t xml:space="preserve"> align with </w:t>
      </w:r>
      <w:r>
        <w:t xml:space="preserve">alternate means of expression, local educators can identify the </w:t>
      </w:r>
      <w:r w:rsidR="00013C9D">
        <w:t xml:space="preserve">areas of focus within a course related to </w:t>
      </w:r>
      <w:r>
        <w:t>Big Ideas</w:t>
      </w:r>
      <w:r w:rsidR="00013C9D">
        <w:t xml:space="preserve">. </w:t>
      </w:r>
      <w:r w:rsidRPr="4A3FE807">
        <w:rPr>
          <w:b/>
          <w:bCs/>
        </w:rPr>
        <w:t>Big Ideas are the central concepts, understandings, or areas of focus that represent what a student will be able to understand and do upon completion of a course.</w:t>
      </w:r>
      <w:r>
        <w:t xml:space="preserve"> Big Ideas organize the course standards within the key concepts needed to show proficiency in the course. As a result, big ideas </w:t>
      </w:r>
      <w:proofErr w:type="gramStart"/>
      <w:r>
        <w:t>give teachers</w:t>
      </w:r>
      <w:proofErr w:type="gramEnd"/>
      <w:r>
        <w:t xml:space="preserve"> targeted, valuable information about how and when to prioritize assessments based on </w:t>
      </w:r>
      <w:r w:rsidR="007141B6">
        <w:t>the</w:t>
      </w:r>
      <w:r>
        <w:t xml:space="preserve"> key areas emphasized within a course.</w:t>
      </w:r>
    </w:p>
    <w:p w14:paraId="3DBA1003" w14:textId="49A06B0D" w:rsidR="008C7437" w:rsidRDefault="4A3FE807" w:rsidP="009300C9">
      <w:pPr>
        <w:pStyle w:val="Paragraph"/>
      </w:pPr>
      <w:r>
        <w:t xml:space="preserve">When designing courses around big </w:t>
      </w:r>
      <w:r w:rsidRPr="009300C9">
        <w:t>ideas</w:t>
      </w:r>
      <w:r>
        <w:t xml:space="preserve">, the state standards become important success criteria for students to show progress in coursework. Big ideas group standards together in context to help students grasp key concepts across various coursework requirements. </w:t>
      </w:r>
    </w:p>
    <w:p w14:paraId="73384FB1" w14:textId="76D771FE" w:rsidR="00336457" w:rsidRDefault="00336457" w:rsidP="009300C9">
      <w:pPr>
        <w:pStyle w:val="FigureTitle"/>
      </w:pPr>
      <w:r>
        <w:lastRenderedPageBreak/>
        <w:t xml:space="preserve">Figure 1. Conceptual Framework </w:t>
      </w:r>
      <w:r w:rsidRPr="009300C9">
        <w:t>Showing</w:t>
      </w:r>
      <w:r>
        <w:t xml:space="preserve"> </w:t>
      </w:r>
      <w:r w:rsidR="005D3F8F">
        <w:t xml:space="preserve">the </w:t>
      </w:r>
      <w:r>
        <w:t>Relationship Between Course Big</w:t>
      </w:r>
      <w:r w:rsidR="008700C0">
        <w:t> </w:t>
      </w:r>
      <w:r>
        <w:t xml:space="preserve">Ideas and Alternative Means of Expression </w:t>
      </w:r>
    </w:p>
    <w:p w14:paraId="714F5B79" w14:textId="77777777" w:rsidR="009300C9" w:rsidRDefault="0064490A" w:rsidP="009300C9">
      <w:pPr>
        <w:pStyle w:val="Figure"/>
      </w:pPr>
      <w:r w:rsidRPr="009300C9">
        <w:drawing>
          <wp:inline distT="0" distB="0" distL="0" distR="0" wp14:anchorId="4DDF8311" wp14:editId="175DB183">
            <wp:extent cx="5783283" cy="3676777"/>
            <wp:effectExtent l="0" t="0" r="0" b="0"/>
            <wp:docPr id="1262662625" name="Picture 8" descr="A diagram of a mountain peak is used to illustrate the conceptual framework. At the bottom of the mountain are &quot;general tools for flexible assessment,&quot; and &quot;Content-specific practice briefs, performance tasks, and tools.&quot; The paragraph below fully describes the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2662625" name="Picture 8" descr="A diagram of a mountain peak is used to illustrate the conceptual framework. At the bottom of the mountain are &quot;general tools for flexible assessment,&quot; and &quot;Content-specific practice briefs, performance tasks, and tools.&quot; The paragraph below fully describes the framework."/>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59709" cy="3725366"/>
                    </a:xfrm>
                    <a:prstGeom prst="rect">
                      <a:avLst/>
                    </a:prstGeom>
                    <a:noFill/>
                    <a:ln>
                      <a:noFill/>
                    </a:ln>
                  </pic:spPr>
                </pic:pic>
              </a:graphicData>
            </a:graphic>
          </wp:inline>
        </w:drawing>
      </w:r>
    </w:p>
    <w:p w14:paraId="3EA37294" w14:textId="2BDA5082" w:rsidR="00B36B4E" w:rsidRPr="009300C9" w:rsidRDefault="00B36B4E" w:rsidP="009300C9">
      <w:pPr>
        <w:pStyle w:val="Figure"/>
      </w:pPr>
      <w:r w:rsidRPr="009300C9">
        <w:br w:type="page"/>
      </w:r>
    </w:p>
    <w:p w14:paraId="2C4D3A09" w14:textId="71E30346" w:rsidR="002930D6" w:rsidRDefault="002930D6" w:rsidP="009300C9">
      <w:pPr>
        <w:pStyle w:val="Paragraph"/>
      </w:pPr>
      <w:r>
        <w:lastRenderedPageBreak/>
        <w:t>The graphic illustration in Figure</w:t>
      </w:r>
      <w:r w:rsidR="007548B5">
        <w:t> </w:t>
      </w:r>
      <w:r>
        <w:t xml:space="preserve">1 represents the concept of course requirements as the peak of a mountain. The routes to the peak </w:t>
      </w:r>
      <w:r w:rsidR="00F342E4">
        <w:t>symbolize</w:t>
      </w:r>
      <w:r>
        <w:t xml:space="preserve"> the student’s journey toward meeting the coursework requirements for graduation. </w:t>
      </w:r>
      <w:proofErr w:type="gramStart"/>
      <w:r w:rsidRPr="008C7437">
        <w:t>For the purpose of</w:t>
      </w:r>
      <w:proofErr w:type="gramEnd"/>
      <w:r w:rsidRPr="008C7437">
        <w:t xml:space="preserve"> this initiative</w:t>
      </w:r>
      <w:r w:rsidR="007548B5">
        <w:t>,</w:t>
      </w:r>
      <w:r w:rsidRPr="008C7437">
        <w:t xml:space="preserve"> Alternative Means of Expression is likened to climbing a mountain that offers climbers various means </w:t>
      </w:r>
      <w:r w:rsidR="007548B5">
        <w:t>to</w:t>
      </w:r>
      <w:r w:rsidRPr="008C7437">
        <w:t xml:space="preserve"> reach</w:t>
      </w:r>
      <w:r w:rsidR="007548B5">
        <w:t xml:space="preserve"> the</w:t>
      </w:r>
      <w:r w:rsidRPr="008C7437">
        <w:t xml:space="preserve"> summit.</w:t>
      </w:r>
      <w:r w:rsidR="00535285">
        <w:t xml:space="preserve"> </w:t>
      </w:r>
      <w:r w:rsidR="007548B5">
        <w:t>I</w:t>
      </w:r>
      <w:r w:rsidR="00535285">
        <w:t xml:space="preserve">t is important to note that </w:t>
      </w:r>
      <w:r w:rsidR="007548B5">
        <w:t>al</w:t>
      </w:r>
      <w:r w:rsidR="00535285">
        <w:t>though the focus of this initiative is on students with disabilities and the courses used as examples</w:t>
      </w:r>
      <w:r w:rsidR="007548B5">
        <w:t xml:space="preserve"> center</w:t>
      </w:r>
      <w:r w:rsidR="00535285">
        <w:t xml:space="preserve"> on the state minimum requirements, the strategies and techniques defined within this practice brief c</w:t>
      </w:r>
      <w:r w:rsidR="007548B5">
        <w:t>an</w:t>
      </w:r>
      <w:r w:rsidR="00535285">
        <w:t xml:space="preserve"> be applied to any content area, course requirement, and student population. </w:t>
      </w:r>
    </w:p>
    <w:p w14:paraId="2456AAE6" w14:textId="6880B283" w:rsidR="000108F6" w:rsidRDefault="00F0102F" w:rsidP="009300C9">
      <w:pPr>
        <w:pStyle w:val="Heading2C-Withinflow"/>
      </w:pPr>
      <w:r>
        <w:t xml:space="preserve">Weaving IEP-Defined Response </w:t>
      </w:r>
      <w:r w:rsidRPr="009300C9">
        <w:t>Mediums</w:t>
      </w:r>
      <w:r>
        <w:t xml:space="preserve"> </w:t>
      </w:r>
      <w:r w:rsidR="0057245D">
        <w:t xml:space="preserve">with </w:t>
      </w:r>
      <w:r>
        <w:t>Coursework Big Ideas</w:t>
      </w:r>
      <w:r w:rsidR="002F534C">
        <w:t xml:space="preserve"> </w:t>
      </w:r>
    </w:p>
    <w:p w14:paraId="099EF34E" w14:textId="05E6DAFD" w:rsidR="00226C80" w:rsidRDefault="002930D6" w:rsidP="009300C9">
      <w:pPr>
        <w:pStyle w:val="Paragraph"/>
        <w:rPr>
          <w:i/>
          <w:iCs/>
        </w:rPr>
      </w:pPr>
      <w:r>
        <w:t xml:space="preserve">After a student’s IEP meeting, ongoing collaboration </w:t>
      </w:r>
      <w:r w:rsidR="7BFF6AD6">
        <w:t xml:space="preserve">between general and special education teachers is </w:t>
      </w:r>
      <w:r w:rsidR="7BFF6AD6" w:rsidRPr="00F772F5">
        <w:t>crucial for identifying appropriate alternative means of expression for students with disabilities (Black and Hill 2020; Blanton and Perez</w:t>
      </w:r>
      <w:r w:rsidR="7BFF6AD6">
        <w:t xml:space="preserve"> 2011). When identifying viable alternative means of expression for a student with </w:t>
      </w:r>
      <w:r w:rsidR="7BFF6AD6" w:rsidRPr="009300C9">
        <w:t>disabilities</w:t>
      </w:r>
      <w:r w:rsidR="7BFF6AD6">
        <w:t>, the process starts by talking with IEP team members, especially the student and their families, about what the student’s strengths and needs are relative to communicating their understanding of the coursework. IEP teams will identify the highest leverage strategies coming from students’ communication strengths—</w:t>
      </w:r>
      <w:r w:rsidR="7BFF6AD6" w:rsidRPr="00FE74FE">
        <w:rPr>
          <w:i/>
          <w:iCs/>
        </w:rPr>
        <w:t xml:space="preserve">the communication mediums and response </w:t>
      </w:r>
      <w:r>
        <w:rPr>
          <w:i/>
          <w:iCs/>
        </w:rPr>
        <w:t>mediums</w:t>
      </w:r>
      <w:r w:rsidR="7BFF6AD6" w:rsidRPr="0078668D">
        <w:rPr>
          <w:i/>
          <w:iCs/>
        </w:rPr>
        <w:t xml:space="preserve"> that students have been most successful using in previous classes and learning experiences</w:t>
      </w:r>
      <w:r w:rsidR="7BFF6AD6">
        <w:t xml:space="preserve">. </w:t>
      </w:r>
      <w:r>
        <w:t xml:space="preserve">For </w:t>
      </w:r>
      <w:proofErr w:type="gramStart"/>
      <w:r>
        <w:t>more</w:t>
      </w:r>
      <w:proofErr w:type="gramEnd"/>
      <w:r>
        <w:t xml:space="preserve"> on how and where to document student’s communication needs within the IEP please review </w:t>
      </w:r>
      <w:r>
        <w:rPr>
          <w:i/>
          <w:iCs/>
        </w:rPr>
        <w:t xml:space="preserve">Documenting Alternative Means of Expression </w:t>
      </w:r>
      <w:r w:rsidR="005E4583">
        <w:rPr>
          <w:i/>
          <w:iCs/>
        </w:rPr>
        <w:t>i</w:t>
      </w:r>
      <w:r>
        <w:rPr>
          <w:i/>
          <w:iCs/>
        </w:rPr>
        <w:t xml:space="preserve">n the IEP: A Resource for Students, </w:t>
      </w:r>
      <w:r w:rsidR="00EE1528">
        <w:rPr>
          <w:i/>
          <w:iCs/>
        </w:rPr>
        <w:t>T</w:t>
      </w:r>
      <w:r>
        <w:rPr>
          <w:i/>
          <w:iCs/>
        </w:rPr>
        <w:t xml:space="preserve">heir Families, and </w:t>
      </w:r>
      <w:r w:rsidR="00EE1528">
        <w:rPr>
          <w:i/>
          <w:iCs/>
        </w:rPr>
        <w:t>T</w:t>
      </w:r>
      <w:r>
        <w:rPr>
          <w:i/>
          <w:iCs/>
        </w:rPr>
        <w:t>heir IEP Teams</w:t>
      </w:r>
      <w:r w:rsidRPr="00C75C38">
        <w:t>.</w:t>
      </w:r>
    </w:p>
    <w:p w14:paraId="5016A491" w14:textId="67DC1AC6" w:rsidR="0064490A" w:rsidRPr="0064490A" w:rsidRDefault="7BFF6AD6" w:rsidP="009300C9">
      <w:pPr>
        <w:pStyle w:val="CalloutBoxLastParagraph"/>
        <w:keepNext/>
        <w:keepLines/>
        <w:spacing w:after="240"/>
        <w:ind w:left="187" w:right="187"/>
        <w:rPr>
          <w:i/>
          <w:iCs/>
        </w:rPr>
      </w:pPr>
      <w:r w:rsidRPr="7BFF6AD6">
        <w:rPr>
          <w:i/>
          <w:iCs/>
        </w:rPr>
        <w:lastRenderedPageBreak/>
        <w:t xml:space="preserve">IEP teams will </w:t>
      </w:r>
      <w:r w:rsidR="008C7437" w:rsidRPr="7BFF6AD6">
        <w:rPr>
          <w:i/>
          <w:iCs/>
        </w:rPr>
        <w:t>identify the</w:t>
      </w:r>
      <w:r w:rsidRPr="7BFF6AD6">
        <w:rPr>
          <w:i/>
          <w:iCs/>
        </w:rPr>
        <w:t xml:space="preserve"> highest leverage strategies coming from students’ communication strengths—the communication mediums and response types that students have been most </w:t>
      </w:r>
      <w:proofErr w:type="gramStart"/>
      <w:r w:rsidRPr="7BFF6AD6">
        <w:rPr>
          <w:i/>
          <w:iCs/>
        </w:rPr>
        <w:t>successful</w:t>
      </w:r>
      <w:proofErr w:type="gramEnd"/>
      <w:r w:rsidRPr="7BFF6AD6">
        <w:rPr>
          <w:i/>
          <w:iCs/>
        </w:rPr>
        <w:t xml:space="preserve"> using in previous classes and learning experiences.</w:t>
      </w:r>
    </w:p>
    <w:p w14:paraId="06A479C1" w14:textId="01631343" w:rsidR="00F0102F" w:rsidRPr="00F772F5" w:rsidRDefault="00DE481F" w:rsidP="009300C9">
      <w:pPr>
        <w:pStyle w:val="Heading3A"/>
      </w:pPr>
      <w:r w:rsidRPr="00F772F5">
        <w:t>Integrating</w:t>
      </w:r>
      <w:r w:rsidR="00F0102F" w:rsidRPr="00F772F5">
        <w:t xml:space="preserve"> Supplementary </w:t>
      </w:r>
      <w:r w:rsidR="00F0102F" w:rsidRPr="009300C9">
        <w:t>Aids</w:t>
      </w:r>
      <w:r w:rsidR="00F0102F" w:rsidRPr="00F772F5">
        <w:t xml:space="preserve"> and Services</w:t>
      </w:r>
    </w:p>
    <w:p w14:paraId="28498AF6" w14:textId="28380E9D" w:rsidR="0064490A" w:rsidRDefault="7BFF6AD6">
      <w:pPr>
        <w:pStyle w:val="Paragraph"/>
      </w:pPr>
      <w:r w:rsidRPr="00F772F5">
        <w:t xml:space="preserve">As stated in </w:t>
      </w:r>
      <w:r w:rsidR="00A25320">
        <w:rPr>
          <w:i/>
          <w:iCs/>
        </w:rPr>
        <w:t>Documenting Alternative Means of Expression in the IEP: A Resource for Students, Their Families, and Their IEP Teams</w:t>
      </w:r>
      <w:r w:rsidRPr="00F772F5">
        <w:t>, the supplementary aids and services section of a student’s IEP is where IEP teams will most likely</w:t>
      </w:r>
      <w:r>
        <w:t xml:space="preserve"> document a student’s preferred response mediums. </w:t>
      </w:r>
      <w:r w:rsidRPr="7BFF6AD6">
        <w:rPr>
          <w:b/>
          <w:bCs/>
        </w:rPr>
        <w:t xml:space="preserve">Supplementary </w:t>
      </w:r>
      <w:proofErr w:type="gramStart"/>
      <w:r w:rsidRPr="7BFF6AD6">
        <w:rPr>
          <w:b/>
          <w:bCs/>
        </w:rPr>
        <w:t>aids</w:t>
      </w:r>
      <w:proofErr w:type="gramEnd"/>
      <w:r w:rsidRPr="7BFF6AD6">
        <w:rPr>
          <w:b/>
          <w:bCs/>
        </w:rPr>
        <w:t xml:space="preserve"> and services are supports provided to students with disabilities that allow for their education in general education classrooms with peers without disabilities. </w:t>
      </w:r>
      <w:r>
        <w:t xml:space="preserve">When planning units and lessons, it is important for educators to consider supplementary aids, accessibility and </w:t>
      </w:r>
      <w:r w:rsidR="002930D6">
        <w:t>adaptive</w:t>
      </w:r>
      <w:r>
        <w:t xml:space="preserve"> </w:t>
      </w:r>
      <w:r w:rsidR="002930D6">
        <w:t>tools</w:t>
      </w:r>
      <w:r>
        <w:t>, and services that are legally required to be embedded in general education instruction for students with disabilities. Visual aids or graphic organizers, communication devices, screen readers, manipulatives, adaptive keyboards, and sound amplifying systems are all examples of supplementary aids and services that might be found in a student’s IEP. Response mediums or communication supports commonly found in the students’ supplementary aids and services section of their IEP are helpful starting places when defining alternative means of expression specific to a student with disabilities. When these IEP-defined response mediums are braided with coursework big ideas, educators can identify viable alternative means of expression for students with disabilities.</w:t>
      </w:r>
    </w:p>
    <w:p w14:paraId="0E81AAD4" w14:textId="61784562" w:rsidR="00F0102F" w:rsidRDefault="00F0102F" w:rsidP="00F0102F">
      <w:pPr>
        <w:pStyle w:val="Heading3A"/>
      </w:pPr>
      <w:r w:rsidRPr="00F0102F">
        <w:lastRenderedPageBreak/>
        <w:t>Identifying Alternat</w:t>
      </w:r>
      <w:r>
        <w:t>ive Means of Expression</w:t>
      </w:r>
    </w:p>
    <w:p w14:paraId="43747A63" w14:textId="30FA20AB" w:rsidR="006E4258" w:rsidRPr="007D707C" w:rsidRDefault="1CCED137" w:rsidP="009300C9">
      <w:pPr>
        <w:pStyle w:val="Paragraph"/>
      </w:pPr>
      <w:r w:rsidRPr="009300C9">
        <w:rPr>
          <w:b/>
          <w:bCs/>
        </w:rPr>
        <w:t xml:space="preserve">Alternative means of expression are the different assessment mediums (tools, strategies, and assessment types) offered to students with disabilities through instruction that also gives them flexibility in how they </w:t>
      </w:r>
      <w:r w:rsidR="00AF6F49" w:rsidRPr="009300C9">
        <w:rPr>
          <w:b/>
          <w:bCs/>
        </w:rPr>
        <w:t>display</w:t>
      </w:r>
      <w:r w:rsidRPr="009300C9">
        <w:rPr>
          <w:b/>
          <w:bCs/>
        </w:rPr>
        <w:t xml:space="preserve"> their learning while still meeting coursework proficiency </w:t>
      </w:r>
      <w:proofErr w:type="gramStart"/>
      <w:r w:rsidRPr="009300C9">
        <w:rPr>
          <w:b/>
          <w:bCs/>
        </w:rPr>
        <w:t>requirements—</w:t>
      </w:r>
      <w:proofErr w:type="gramEnd"/>
      <w:r w:rsidRPr="009300C9">
        <w:rPr>
          <w:b/>
          <w:bCs/>
        </w:rPr>
        <w:t>especially those requirements tied to earning a diploma.</w:t>
      </w:r>
      <w:r>
        <w:t xml:space="preserve"> A student’s IEP-defined response medium is a viable alternative means of expression when it can be used to satisfy the full set of requirements for a coursework big idea and when it supports a student’s IEP-defined, preferred response method. When making this determination, special and general education teachers must work together to assess whether a response method is </w:t>
      </w:r>
      <w:proofErr w:type="gramStart"/>
      <w:r>
        <w:t xml:space="preserve">an </w:t>
      </w:r>
      <w:r w:rsidRPr="009300C9">
        <w:rPr>
          <w:b/>
          <w:bCs/>
        </w:rPr>
        <w:t>accommodation</w:t>
      </w:r>
      <w:proofErr w:type="gramEnd"/>
      <w:r>
        <w:t xml:space="preserve"> or a </w:t>
      </w:r>
      <w:r w:rsidRPr="009300C9">
        <w:rPr>
          <w:b/>
          <w:bCs/>
        </w:rPr>
        <w:t>modification</w:t>
      </w:r>
      <w:r>
        <w:t xml:space="preserve"> of the coursework big idea. Strategies categorized as modifications to a big idea would </w:t>
      </w:r>
      <w:r w:rsidRPr="1CCED137">
        <w:t>not</w:t>
      </w:r>
      <w:r>
        <w:t xml:space="preserve"> be viable alternative means of expression because they alter the rigor of the coursework. However, </w:t>
      </w:r>
      <w:proofErr w:type="gramStart"/>
      <w:r>
        <w:t>accommodations</w:t>
      </w:r>
      <w:proofErr w:type="gramEnd"/>
      <w:r>
        <w:t xml:space="preserve"> would be considered</w:t>
      </w:r>
      <w:r w:rsidR="00AF6F49">
        <w:t xml:space="preserve"> v</w:t>
      </w:r>
      <w:r>
        <w:t>iable as the course rigor remains intact.</w:t>
      </w:r>
    </w:p>
    <w:p w14:paraId="2E96DCC5" w14:textId="17845645" w:rsidR="006E4258" w:rsidRDefault="006E4258" w:rsidP="006E4258">
      <w:pPr>
        <w:pStyle w:val="HighlightBox-Paragraph"/>
      </w:pPr>
      <w:r>
        <w:rPr>
          <w:b/>
          <w:bCs/>
        </w:rPr>
        <w:t>Modifications</w:t>
      </w:r>
      <w:r>
        <w:t xml:space="preserve"> </w:t>
      </w:r>
      <w:r w:rsidR="00214FB9">
        <w:t>are</w:t>
      </w:r>
      <w:r w:rsidR="00214FB9" w:rsidRPr="00214FB9">
        <w:t xml:space="preserve"> changes made to the curriculum or learning environment to make the content or skills more accessible and appropriate for a student with unique learning needs</w:t>
      </w:r>
      <w:r w:rsidR="00214FB9">
        <w:t>, changing</w:t>
      </w:r>
      <w:r w:rsidR="00214FB9" w:rsidRPr="00214FB9">
        <w:t xml:space="preserve"> what a student is expected to learn.</w:t>
      </w:r>
    </w:p>
    <w:p w14:paraId="6306C7FF" w14:textId="6EC4D1AA" w:rsidR="006E4258" w:rsidRDefault="006E4258" w:rsidP="006E4258">
      <w:pPr>
        <w:pStyle w:val="HighlightBox-Paragraph"/>
      </w:pPr>
      <w:proofErr w:type="gramStart"/>
      <w:r>
        <w:rPr>
          <w:b/>
          <w:bCs/>
        </w:rPr>
        <w:t>Accommodations</w:t>
      </w:r>
      <w:r>
        <w:t xml:space="preserve"> are</w:t>
      </w:r>
      <w:proofErr w:type="gramEnd"/>
      <w:r>
        <w:t xml:space="preserve"> adaptations in how a student learns or demonstrates content knowledge or skills without altering the curriculum </w:t>
      </w:r>
      <w:r w:rsidR="003C1E6B">
        <w:t xml:space="preserve">requirements or coursework expectations. </w:t>
      </w:r>
    </w:p>
    <w:p w14:paraId="0B52D2B2" w14:textId="402A9AED" w:rsidR="002930D6" w:rsidRPr="009300C9" w:rsidRDefault="002930D6" w:rsidP="002930D6">
      <w:pPr>
        <w:pStyle w:val="CalloutBoxLastParagraph"/>
        <w:spacing w:after="240"/>
        <w:rPr>
          <w:i/>
          <w:iCs/>
        </w:rPr>
      </w:pPr>
      <w:r w:rsidRPr="009300C9">
        <w:rPr>
          <w:i/>
          <w:iCs/>
        </w:rPr>
        <w:t xml:space="preserve">Strategies categorized as modifications to a big idea would </w:t>
      </w:r>
      <w:r w:rsidRPr="009300C9">
        <w:rPr>
          <w:b/>
          <w:bCs/>
          <w:i/>
          <w:iCs/>
        </w:rPr>
        <w:t>not</w:t>
      </w:r>
      <w:r w:rsidRPr="009300C9">
        <w:rPr>
          <w:i/>
          <w:iCs/>
        </w:rPr>
        <w:t xml:space="preserve"> be viable alternative means of expression because they alter the rigor of the coursework. However, </w:t>
      </w:r>
      <w:proofErr w:type="gramStart"/>
      <w:r w:rsidRPr="009300C9">
        <w:rPr>
          <w:i/>
          <w:iCs/>
        </w:rPr>
        <w:t>accommodations</w:t>
      </w:r>
      <w:proofErr w:type="gramEnd"/>
      <w:r w:rsidRPr="009300C9">
        <w:rPr>
          <w:i/>
          <w:iCs/>
        </w:rPr>
        <w:t xml:space="preserve"> would be considered viable as the course rigor remains intact.</w:t>
      </w:r>
    </w:p>
    <w:p w14:paraId="5B5F2ECB" w14:textId="09DF3F62" w:rsidR="003C1E6B" w:rsidRDefault="003C1E6B" w:rsidP="009300C9">
      <w:pPr>
        <w:pStyle w:val="Heading4A"/>
      </w:pPr>
      <w:r>
        <w:lastRenderedPageBreak/>
        <w:t xml:space="preserve">Selecting Courses </w:t>
      </w:r>
      <w:r w:rsidR="00332F0B" w:rsidRPr="009300C9">
        <w:t>Needing</w:t>
      </w:r>
      <w:r w:rsidR="00332F0B">
        <w:t xml:space="preserve"> Alternative Means of Expression </w:t>
      </w:r>
    </w:p>
    <w:p w14:paraId="3FF180AE" w14:textId="77777777" w:rsidR="002930D6" w:rsidRDefault="1CCED137" w:rsidP="009300C9">
      <w:pPr>
        <w:pStyle w:val="Paragraph"/>
      </w:pPr>
      <w:r>
        <w:t xml:space="preserve">When selecting appropriate courses for alternative means of expression, educators should start with coursework and content defined by an IEP team as representing a students’ greatest area of need as these are areas where the student is not yet thriving. When a student is meeting content and coursework requirements, areas of further support are not necessary. Alternative means of expression should be reserved for courses where the student is not making progress or where the student has a history of needing extra </w:t>
      </w:r>
      <w:proofErr w:type="gramStart"/>
      <w:r>
        <w:t>supports</w:t>
      </w:r>
      <w:proofErr w:type="gramEnd"/>
      <w:r>
        <w:t xml:space="preserve">. </w:t>
      </w:r>
    </w:p>
    <w:p w14:paraId="51144321" w14:textId="5B9A3BBA" w:rsidR="00017192" w:rsidRPr="009300C9" w:rsidRDefault="00017192" w:rsidP="00017192">
      <w:pPr>
        <w:pStyle w:val="CalloutBoxLastParagraph"/>
        <w:spacing w:after="240"/>
        <w:rPr>
          <w:i/>
          <w:iCs/>
        </w:rPr>
      </w:pPr>
      <w:r w:rsidRPr="009300C9">
        <w:rPr>
          <w:i/>
          <w:iCs/>
        </w:rPr>
        <w:t xml:space="preserve">Alternative means of expression should be reserved for courses where the student is not making progress or where the student has a history of needing extra </w:t>
      </w:r>
      <w:proofErr w:type="gramStart"/>
      <w:r w:rsidRPr="009300C9">
        <w:rPr>
          <w:i/>
          <w:iCs/>
        </w:rPr>
        <w:t>supports</w:t>
      </w:r>
      <w:proofErr w:type="gramEnd"/>
      <w:r w:rsidRPr="009300C9">
        <w:rPr>
          <w:i/>
          <w:iCs/>
        </w:rPr>
        <w:t>.</w:t>
      </w:r>
    </w:p>
    <w:p w14:paraId="4DE71D74" w14:textId="33EA1BE9" w:rsidR="003C1E6B" w:rsidRDefault="1CCED137" w:rsidP="009300C9">
      <w:pPr>
        <w:pStyle w:val="Paragraph"/>
      </w:pPr>
      <w:r>
        <w:t xml:space="preserve">Students’ grades, work samples, and previous IEPs are all possible sources the IEP teams can explore when flagging which coursework may require alternative means of expression, especially pertaining to graduation requirements. </w:t>
      </w:r>
    </w:p>
    <w:p w14:paraId="601F1F3C" w14:textId="602F6D90" w:rsidR="003C1E6B" w:rsidRPr="003C1E6B" w:rsidRDefault="00332F0B" w:rsidP="009300C9">
      <w:pPr>
        <w:pStyle w:val="Heading4A"/>
      </w:pPr>
      <w:r>
        <w:t>Decision-Making</w:t>
      </w:r>
      <w:r w:rsidR="003C1E6B">
        <w:t xml:space="preserve"> </w:t>
      </w:r>
      <w:r w:rsidR="009339E2">
        <w:t xml:space="preserve">on </w:t>
      </w:r>
      <w:r w:rsidR="003C1E6B">
        <w:t xml:space="preserve">Alternative Means of </w:t>
      </w:r>
      <w:r w:rsidR="003C1E6B" w:rsidRPr="009300C9">
        <w:t>Expression</w:t>
      </w:r>
      <w:r w:rsidR="003C1E6B">
        <w:t xml:space="preserve"> </w:t>
      </w:r>
    </w:p>
    <w:p w14:paraId="2C38F023" w14:textId="62E6EEE1" w:rsidR="002A6F93" w:rsidRPr="000108F6" w:rsidRDefault="456BA3B4" w:rsidP="009300C9">
      <w:r>
        <w:t xml:space="preserve">Once the selection of a course or set of courses needing alternative means of expression in assessments is determined, the following questions can support educators on a course-by-course basis to decide if a student’s response medium is a viable assessment method for meeting the coursework </w:t>
      </w:r>
      <w:proofErr w:type="gramStart"/>
      <w:r>
        <w:t>requirement</w:t>
      </w:r>
      <w:r w:rsidR="00017192">
        <w:t>, and</w:t>
      </w:r>
      <w:proofErr w:type="gramEnd"/>
      <w:r w:rsidR="00017192">
        <w:t xml:space="preserve"> therefore qualifies as an alternative means of expression for a given coursework requirement</w:t>
      </w:r>
      <w:r>
        <w:t xml:space="preserve">. Appendix A provides a decision-tree example for educators to answer questions that lead to finding </w:t>
      </w:r>
      <w:r w:rsidR="00F342E4">
        <w:t xml:space="preserve">suitable </w:t>
      </w:r>
      <w:r>
        <w:t xml:space="preserve">alternative means of expression. </w:t>
      </w:r>
    </w:p>
    <w:p w14:paraId="68896318" w14:textId="446FCC79" w:rsidR="005E5421" w:rsidRPr="00B26FDD" w:rsidRDefault="002A6F93" w:rsidP="009300C9">
      <w:pPr>
        <w:pStyle w:val="List-Numbers"/>
      </w:pPr>
      <w:r w:rsidRPr="004003ED">
        <w:t xml:space="preserve">Which </w:t>
      </w:r>
      <w:r w:rsidRPr="009300C9">
        <w:t>course</w:t>
      </w:r>
      <w:r w:rsidRPr="004003ED">
        <w:t xml:space="preserve"> </w:t>
      </w:r>
      <w:r w:rsidR="00CB178A">
        <w:t>B</w:t>
      </w:r>
      <w:r w:rsidR="009339E2" w:rsidRPr="004003ED">
        <w:t xml:space="preserve">ig </w:t>
      </w:r>
      <w:r w:rsidR="00CB178A">
        <w:t>I</w:t>
      </w:r>
      <w:r w:rsidR="009339E2" w:rsidRPr="004003ED">
        <w:t>dea</w:t>
      </w:r>
      <w:r w:rsidR="009339E2">
        <w:t>s</w:t>
      </w:r>
      <w:r w:rsidR="009339E2" w:rsidRPr="004003ED">
        <w:t xml:space="preserve"> </w:t>
      </w:r>
      <w:r w:rsidR="00850095">
        <w:t>show</w:t>
      </w:r>
      <w:r w:rsidRPr="004003ED">
        <w:t xml:space="preserve"> the greatest need for the student?</w:t>
      </w:r>
      <w:r w:rsidR="00613D78">
        <w:t xml:space="preserve"> </w:t>
      </w:r>
      <w:r w:rsidR="00B26FDD">
        <w:br/>
        <w:t>[Note: Once teachers have listed coursework</w:t>
      </w:r>
      <w:r w:rsidR="00B26FDD" w:rsidRPr="00B26FDD">
        <w:t xml:space="preserve"> </w:t>
      </w:r>
      <w:r w:rsidR="00E15E45">
        <w:t>B</w:t>
      </w:r>
      <w:r w:rsidR="009339E2" w:rsidRPr="00B26FDD">
        <w:t xml:space="preserve">ig </w:t>
      </w:r>
      <w:r w:rsidR="00E15E45">
        <w:t>I</w:t>
      </w:r>
      <w:r w:rsidR="009339E2" w:rsidRPr="00B26FDD">
        <w:t>deas</w:t>
      </w:r>
      <w:r w:rsidR="00B26FDD" w:rsidRPr="00B26FDD">
        <w:t>, answer questions</w:t>
      </w:r>
      <w:r w:rsidR="005E4583">
        <w:t> </w:t>
      </w:r>
      <w:r w:rsidR="00B26FDD" w:rsidRPr="00B26FDD">
        <w:t xml:space="preserve">2 </w:t>
      </w:r>
      <w:r w:rsidR="00B26FDD" w:rsidRPr="00B26FDD">
        <w:lastRenderedPageBreak/>
        <w:t xml:space="preserve">through 4 for each listed </w:t>
      </w:r>
      <w:r w:rsidR="00E15E45">
        <w:t>B</w:t>
      </w:r>
      <w:r w:rsidR="009339E2" w:rsidRPr="00B26FDD">
        <w:t xml:space="preserve">ig </w:t>
      </w:r>
      <w:r w:rsidR="00E15E45">
        <w:t>I</w:t>
      </w:r>
      <w:r w:rsidR="009339E2" w:rsidRPr="00B26FDD">
        <w:t>dea</w:t>
      </w:r>
      <w:r w:rsidR="00B26FDD" w:rsidRPr="00B26FDD">
        <w:t xml:space="preserve">. This process </w:t>
      </w:r>
      <w:r w:rsidR="00331B35">
        <w:t>enables</w:t>
      </w:r>
      <w:r w:rsidR="00B26FDD" w:rsidRPr="00B26FDD">
        <w:t xml:space="preserve"> teams to identify alternative means of expression</w:t>
      </w:r>
      <w:r w:rsidR="00331B35">
        <w:t xml:space="preserve"> and assessment</w:t>
      </w:r>
      <w:r w:rsidR="00B26FDD" w:rsidRPr="00B26FDD">
        <w:t xml:space="preserve"> </w:t>
      </w:r>
      <w:r w:rsidR="00331B35">
        <w:t>in advance. T</w:t>
      </w:r>
      <w:r w:rsidR="00F342E4">
        <w:t>hen, t</w:t>
      </w:r>
      <w:r w:rsidR="00331B35">
        <w:t xml:space="preserve">hese </w:t>
      </w:r>
      <w:r w:rsidR="00331B35" w:rsidRPr="00B26FDD">
        <w:t xml:space="preserve">necessary </w:t>
      </w:r>
      <w:r w:rsidR="00B26FDD" w:rsidRPr="00B26FDD">
        <w:t xml:space="preserve">options </w:t>
      </w:r>
      <w:r w:rsidR="00331B35">
        <w:t>are made</w:t>
      </w:r>
      <w:r w:rsidR="00B26FDD" w:rsidRPr="00B26FDD">
        <w:t xml:space="preserve"> available to students with </w:t>
      </w:r>
      <w:r w:rsidR="00F73396">
        <w:t>disabilities</w:t>
      </w:r>
      <w:r w:rsidR="00B26FDD" w:rsidRPr="00B26FDD">
        <w:t>.</w:t>
      </w:r>
      <w:r w:rsidR="00B26FDD">
        <w:t>]</w:t>
      </w:r>
    </w:p>
    <w:p w14:paraId="6E01B11B" w14:textId="53E4438D" w:rsidR="002A6F93" w:rsidRPr="004003ED" w:rsidRDefault="005E5421" w:rsidP="009300C9">
      <w:pPr>
        <w:pStyle w:val="List-Numbers"/>
      </w:pPr>
      <w:r w:rsidRPr="004003ED">
        <w:t>What</w:t>
      </w:r>
      <w:r w:rsidR="002A6F93" w:rsidRPr="004003ED">
        <w:t xml:space="preserve"> are </w:t>
      </w:r>
      <w:r w:rsidR="002A6F93" w:rsidRPr="009300C9">
        <w:t>the</w:t>
      </w:r>
      <w:r w:rsidR="002A6F93" w:rsidRPr="004003ED">
        <w:t xml:space="preserve"> key success criteria </w:t>
      </w:r>
      <w:r w:rsidRPr="004003ED">
        <w:t>for each</w:t>
      </w:r>
      <w:r w:rsidR="002A6F93" w:rsidRPr="004003ED">
        <w:t xml:space="preserve"> </w:t>
      </w:r>
      <w:r w:rsidR="00CB178A">
        <w:t>B</w:t>
      </w:r>
      <w:r w:rsidR="009339E2" w:rsidRPr="004003ED">
        <w:t xml:space="preserve">ig </w:t>
      </w:r>
      <w:r w:rsidR="00CB178A">
        <w:t>I</w:t>
      </w:r>
      <w:r w:rsidR="009339E2" w:rsidRPr="004003ED">
        <w:t>dea</w:t>
      </w:r>
      <w:r w:rsidR="002A6F93" w:rsidRPr="004003ED">
        <w:t xml:space="preserve">? </w:t>
      </w:r>
    </w:p>
    <w:p w14:paraId="6C4D9A7C" w14:textId="77777777" w:rsidR="009300C9" w:rsidRDefault="004003ED" w:rsidP="009300C9">
      <w:pPr>
        <w:pStyle w:val="List-Numbers"/>
      </w:pPr>
      <w:r w:rsidRPr="004003ED">
        <w:t xml:space="preserve">What naturally occurring </w:t>
      </w:r>
      <w:r w:rsidRPr="009300C9">
        <w:t>assessment</w:t>
      </w:r>
      <w:r w:rsidRPr="004003ED">
        <w:t xml:space="preserve"> options </w:t>
      </w:r>
      <w:r w:rsidR="000E7A44">
        <w:t>are</w:t>
      </w:r>
      <w:r w:rsidRPr="004003ED">
        <w:t xml:space="preserve"> available to any student pertaining to this </w:t>
      </w:r>
      <w:r w:rsidR="00CB178A">
        <w:t>B</w:t>
      </w:r>
      <w:r w:rsidR="009339E2" w:rsidRPr="004003ED">
        <w:t xml:space="preserve">ig </w:t>
      </w:r>
      <w:r w:rsidR="00CB178A">
        <w:t>I</w:t>
      </w:r>
      <w:r w:rsidR="009339E2" w:rsidRPr="004003ED">
        <w:t>dea</w:t>
      </w:r>
      <w:r w:rsidRPr="004003ED">
        <w:t>?</w:t>
      </w:r>
    </w:p>
    <w:p w14:paraId="5F7CA759" w14:textId="574E277C" w:rsidR="004003ED" w:rsidRPr="009300C9" w:rsidRDefault="004003ED" w:rsidP="009300C9">
      <w:pPr>
        <w:pStyle w:val="List-Numbers"/>
        <w:numPr>
          <w:ilvl w:val="1"/>
          <w:numId w:val="13"/>
        </w:numPr>
      </w:pPr>
      <w:r w:rsidRPr="009300C9">
        <w:t>List</w:t>
      </w:r>
      <w:r w:rsidR="000E7A44" w:rsidRPr="009300C9">
        <w:t xml:space="preserve"> any available</w:t>
      </w:r>
      <w:r w:rsidRPr="009300C9">
        <w:t xml:space="preserve"> existing class assessment </w:t>
      </w:r>
      <w:r w:rsidR="000E7A44" w:rsidRPr="009300C9">
        <w:t>options.</w:t>
      </w:r>
    </w:p>
    <w:p w14:paraId="773D45F7" w14:textId="4236A02A" w:rsidR="002A6F93" w:rsidRPr="004003ED" w:rsidRDefault="008B25C4" w:rsidP="009300C9">
      <w:pPr>
        <w:pStyle w:val="List-Numbers"/>
      </w:pPr>
      <w:r w:rsidRPr="004003ED">
        <w:t xml:space="preserve">Within </w:t>
      </w:r>
      <w:proofErr w:type="gramStart"/>
      <w:r w:rsidR="005E5421" w:rsidRPr="004003ED">
        <w:t>student’s</w:t>
      </w:r>
      <w:proofErr w:type="gramEnd"/>
      <w:r w:rsidR="005E5421" w:rsidRPr="004003ED">
        <w:t xml:space="preserve"> IEP-</w:t>
      </w:r>
      <w:r w:rsidR="005E5421" w:rsidRPr="009300C9">
        <w:t>defined</w:t>
      </w:r>
      <w:r w:rsidR="005E5421" w:rsidRPr="004003ED">
        <w:t xml:space="preserve"> </w:t>
      </w:r>
      <w:r w:rsidRPr="004003ED">
        <w:t>supplementary aids and services, which response mediums must be made</w:t>
      </w:r>
      <w:r w:rsidR="002A6F93" w:rsidRPr="004003ED">
        <w:t xml:space="preserve"> available to this student within the course design?</w:t>
      </w:r>
    </w:p>
    <w:p w14:paraId="2EE15FCB" w14:textId="608EF99D" w:rsidR="000E63E1" w:rsidRPr="00B26FDD" w:rsidRDefault="008B25C4" w:rsidP="009300C9">
      <w:pPr>
        <w:pStyle w:val="List-Numbers"/>
        <w:numPr>
          <w:ilvl w:val="1"/>
          <w:numId w:val="13"/>
        </w:numPr>
      </w:pPr>
      <w:r w:rsidRPr="004003ED">
        <w:t xml:space="preserve">Will any of these response mediums allow the student to communicate their understanding of </w:t>
      </w:r>
      <w:r w:rsidRPr="009300C9">
        <w:t>this</w:t>
      </w:r>
      <w:r w:rsidRPr="004003ED">
        <w:t xml:space="preserve"> </w:t>
      </w:r>
      <w:r w:rsidR="00CB178A">
        <w:t>B</w:t>
      </w:r>
      <w:r w:rsidR="001331D2" w:rsidRPr="004003ED">
        <w:t xml:space="preserve">ig </w:t>
      </w:r>
      <w:r w:rsidR="00CB178A">
        <w:t>I</w:t>
      </w:r>
      <w:r w:rsidR="001331D2" w:rsidRPr="004003ED">
        <w:t xml:space="preserve">dea </w:t>
      </w:r>
      <w:r w:rsidRPr="004003ED">
        <w:t>without sacrificing rigor?</w:t>
      </w:r>
    </w:p>
    <w:p w14:paraId="12832B86" w14:textId="1590B4F3" w:rsidR="00577307" w:rsidRDefault="795E22CF" w:rsidP="009300C9">
      <w:pPr>
        <w:pStyle w:val="Paragraph"/>
      </w:pPr>
      <w:r>
        <w:t>Once a viable alternative means of expression has been selected for a student, it becomes the responsibility of</w:t>
      </w:r>
      <w:r w:rsidR="00017192">
        <w:t xml:space="preserve"> </w:t>
      </w:r>
      <w:r w:rsidR="001474E9">
        <w:t xml:space="preserve">the </w:t>
      </w:r>
      <w:r>
        <w:t>student’s educational team (for example, general education teachers, special education teachers</w:t>
      </w:r>
      <w:r w:rsidR="00017192">
        <w:t>,</w:t>
      </w:r>
      <w:r>
        <w:t xml:space="preserve"> site administrators</w:t>
      </w:r>
      <w:r w:rsidR="00017192">
        <w:t>, and the student themselves through self-advocacy</w:t>
      </w:r>
      <w:r>
        <w:t xml:space="preserve">) to ensure the student has access to their prescribed alternative means of expression in alignment with the instructional pacing and unit planning of the course. Additionally, when measuring the student’s proficiency, it is imperative for educators to only score those elements that have been defined as essential to the Big Ideas being assessed. </w:t>
      </w:r>
      <w:r w:rsidR="00017192" w:rsidRPr="00017192">
        <w:t>This</w:t>
      </w:r>
      <w:r w:rsidR="00017192">
        <w:t xml:space="preserve"> practice</w:t>
      </w:r>
      <w:r w:rsidR="00017192" w:rsidRPr="00017192">
        <w:t xml:space="preserve"> allows students with disabilities to be fairly assessed </w:t>
      </w:r>
      <w:proofErr w:type="gramStart"/>
      <w:r w:rsidR="00017192" w:rsidRPr="00017192">
        <w:t>in</w:t>
      </w:r>
      <w:proofErr w:type="gramEnd"/>
      <w:r w:rsidR="00017192" w:rsidRPr="00017192">
        <w:t xml:space="preserve"> proficiency levels </w:t>
      </w:r>
      <w:r w:rsidR="00017192">
        <w:t>based on course</w:t>
      </w:r>
      <w:r w:rsidR="00017192" w:rsidRPr="00017192">
        <w:t xml:space="preserve"> </w:t>
      </w:r>
      <w:r w:rsidR="00017192">
        <w:t>bi</w:t>
      </w:r>
      <w:r w:rsidR="00017192" w:rsidRPr="00017192">
        <w:t xml:space="preserve">g </w:t>
      </w:r>
      <w:r w:rsidR="00017192">
        <w:t>i</w:t>
      </w:r>
      <w:r w:rsidR="00017192" w:rsidRPr="00017192">
        <w:t>deas, which capture a</w:t>
      </w:r>
      <w:r w:rsidR="00017192">
        <w:t>n array</w:t>
      </w:r>
      <w:r w:rsidR="00017192" w:rsidRPr="00017192">
        <w:t xml:space="preserve"> of standards</w:t>
      </w:r>
      <w:r w:rsidR="00017192">
        <w:t>, maintaining the rigor of the requirement while keeping the needs of the student woven into the assessment design.</w:t>
      </w:r>
    </w:p>
    <w:p w14:paraId="05CCBE5F" w14:textId="7FD97E12" w:rsidR="00DE3F38" w:rsidRDefault="00332F0B" w:rsidP="009300C9">
      <w:pPr>
        <w:pStyle w:val="Heading2C-Withinflow"/>
      </w:pPr>
      <w:r>
        <w:lastRenderedPageBreak/>
        <w:t xml:space="preserve">Integrating </w:t>
      </w:r>
      <w:r w:rsidRPr="009300C9">
        <w:t>Alternative</w:t>
      </w:r>
      <w:r>
        <w:t xml:space="preserve"> Means of Expression </w:t>
      </w:r>
      <w:r w:rsidR="006B7B2B">
        <w:t>into</w:t>
      </w:r>
      <w:r>
        <w:t xml:space="preserve"> Units and Lessons</w:t>
      </w:r>
    </w:p>
    <w:p w14:paraId="7E6BFE4F" w14:textId="422C2B2E" w:rsidR="00577307" w:rsidRDefault="78663F05" w:rsidP="009300C9">
      <w:pPr>
        <w:pStyle w:val="Heading3A"/>
      </w:pPr>
      <w:r>
        <w:t xml:space="preserve">Starting with </w:t>
      </w:r>
      <w:r w:rsidRPr="009300C9">
        <w:t>Collaboration</w:t>
      </w:r>
      <w:r>
        <w:t xml:space="preserve"> </w:t>
      </w:r>
    </w:p>
    <w:p w14:paraId="099265D3" w14:textId="3AE1887C" w:rsidR="00017192" w:rsidRDefault="795E22CF" w:rsidP="00D35D6C">
      <w:pPr>
        <w:pStyle w:val="Paragraph"/>
      </w:pPr>
      <w:r>
        <w:t xml:space="preserve">The implementation of the services, goals, and </w:t>
      </w:r>
      <w:proofErr w:type="gramStart"/>
      <w:r>
        <w:t>supports</w:t>
      </w:r>
      <w:proofErr w:type="gramEnd"/>
      <w:r>
        <w:t xml:space="preserve"> defined within the IEP for inclusive settings requires continual </w:t>
      </w:r>
      <w:r w:rsidR="00535285">
        <w:t xml:space="preserve">communication, </w:t>
      </w:r>
      <w:r>
        <w:t>collaboration</w:t>
      </w:r>
      <w:r w:rsidR="00535285">
        <w:t>, and support</w:t>
      </w:r>
      <w:r>
        <w:t xml:space="preserve"> between general education and special education teachers. Established recurring partnerships between educators are necessary to continually </w:t>
      </w:r>
      <w:r w:rsidR="0078668D">
        <w:t>implement</w:t>
      </w:r>
      <w:r>
        <w:t xml:space="preserve"> alternative means of expression</w:t>
      </w:r>
      <w:r w:rsidR="0078668D">
        <w:t>,</w:t>
      </w:r>
      <w:r>
        <w:t xml:space="preserve"> given the wide array of content areas needed for graduation. Since </w:t>
      </w:r>
      <w:r w:rsidR="0078668D">
        <w:t xml:space="preserve">not </w:t>
      </w:r>
      <w:proofErr w:type="gramStart"/>
      <w:r w:rsidR="00017192">
        <w:t>all</w:t>
      </w:r>
      <w:r>
        <w:t xml:space="preserve"> </w:t>
      </w:r>
      <w:r w:rsidR="0078668D">
        <w:t>of</w:t>
      </w:r>
      <w:proofErr w:type="gramEnd"/>
      <w:r w:rsidR="0078668D">
        <w:t xml:space="preserve"> </w:t>
      </w:r>
      <w:r>
        <w:t xml:space="preserve">a </w:t>
      </w:r>
      <w:r w:rsidRPr="00F772F5">
        <w:t>secondary student’s general education teachers are likely to attend each IEP meeting (Black and Hill 2020; Pellegrino,</w:t>
      </w:r>
      <w:r>
        <w:t xml:space="preserve"> Weiss, and Regan 2015), it is important for educators to have structures in place for communicating a student’s IEP-defined supports and services to teachers </w:t>
      </w:r>
      <w:r w:rsidR="0078668D">
        <w:t xml:space="preserve">who are </w:t>
      </w:r>
      <w:r>
        <w:t xml:space="preserve">not in attendance. </w:t>
      </w:r>
      <w:r w:rsidR="00017192">
        <w:t>Counselors play an integral role in helping an educational team understand which course requirements have globally proven the most challenging for all students on a campus</w:t>
      </w:r>
      <w:r w:rsidR="0078668D">
        <w:t>. They</w:t>
      </w:r>
      <w:r w:rsidR="00017192">
        <w:t xml:space="preserve"> often have the resources and relationships </w:t>
      </w:r>
      <w:r w:rsidR="0078668D">
        <w:t>to</w:t>
      </w:r>
      <w:r w:rsidR="00017192">
        <w:t xml:space="preserve"> help foster connections between special education teachers and teachers in these content areas. Additionally, counselors have a deep understanding of </w:t>
      </w:r>
      <w:r w:rsidR="0078668D">
        <w:t>the</w:t>
      </w:r>
      <w:r w:rsidR="00017192">
        <w:t xml:space="preserve"> pathways offered to students on a school campus and </w:t>
      </w:r>
      <w:r w:rsidR="0078668D">
        <w:t>can provide</w:t>
      </w:r>
      <w:r w:rsidR="00017192">
        <w:t xml:space="preserve"> IEP teams insight</w:t>
      </w:r>
      <w:r w:rsidR="0078668D">
        <w:t>s</w:t>
      </w:r>
      <w:r w:rsidR="00017192">
        <w:t xml:space="preserve"> on ways to navigate a student’s chosen pathway.</w:t>
      </w:r>
    </w:p>
    <w:p w14:paraId="3C9B22C1" w14:textId="117CD2AA" w:rsidR="00A62DFD" w:rsidRDefault="00017192" w:rsidP="00FE74FE">
      <w:pPr>
        <w:pStyle w:val="Paragraph"/>
      </w:pPr>
      <w:r w:rsidRPr="00F772F5">
        <w:t>Beyond networking</w:t>
      </w:r>
      <w:r w:rsidR="00AF6F49" w:rsidRPr="00F772F5">
        <w:t xml:space="preserve">, </w:t>
      </w:r>
      <w:r w:rsidR="001331D2" w:rsidRPr="00F772F5">
        <w:t xml:space="preserve">productive </w:t>
      </w:r>
      <w:r w:rsidR="00577307" w:rsidRPr="00F772F5">
        <w:t xml:space="preserve">collaboration </w:t>
      </w:r>
      <w:r w:rsidR="00AF6F49" w:rsidRPr="00F772F5">
        <w:t>cannot</w:t>
      </w:r>
      <w:r w:rsidR="00577307" w:rsidRPr="00F772F5">
        <w:t xml:space="preserve"> fall </w:t>
      </w:r>
      <w:r w:rsidR="001331D2" w:rsidRPr="00F772F5">
        <w:t xml:space="preserve">solely </w:t>
      </w:r>
      <w:r w:rsidR="00577307" w:rsidRPr="00F772F5">
        <w:t xml:space="preserve">on the teachers to </w:t>
      </w:r>
      <w:r w:rsidR="001331D2" w:rsidRPr="00F772F5">
        <w:t xml:space="preserve">initiate </w:t>
      </w:r>
      <w:r w:rsidR="00577307" w:rsidRPr="00F772F5">
        <w:t>these interactions</w:t>
      </w:r>
      <w:r w:rsidR="001331D2" w:rsidRPr="00F772F5">
        <w:t>;</w:t>
      </w:r>
      <w:r w:rsidR="00577307" w:rsidRPr="00F772F5">
        <w:t xml:space="preserve"> administrators need</w:t>
      </w:r>
      <w:r w:rsidR="000108F6" w:rsidRPr="00F772F5">
        <w:t xml:space="preserve"> to create </w:t>
      </w:r>
      <w:r w:rsidR="00A62DFD" w:rsidRPr="00F772F5">
        <w:t>the conditions for these partnerships</w:t>
      </w:r>
      <w:r w:rsidR="00C44CDF" w:rsidRPr="00F772F5">
        <w:t xml:space="preserve"> </w:t>
      </w:r>
      <w:r w:rsidR="000108F6" w:rsidRPr="00F772F5">
        <w:t>(</w:t>
      </w:r>
      <w:r w:rsidR="00681B7B" w:rsidRPr="00F772F5">
        <w:t>Da </w:t>
      </w:r>
      <w:r w:rsidR="000108F6" w:rsidRPr="00F772F5">
        <w:t xml:space="preserve">Fonte </w:t>
      </w:r>
      <w:r w:rsidR="00265028" w:rsidRPr="00F772F5">
        <w:t>and</w:t>
      </w:r>
      <w:r w:rsidR="000108F6" w:rsidRPr="00F772F5">
        <w:t xml:space="preserve"> Barton-Arwood 2017). </w:t>
      </w:r>
      <w:r w:rsidR="00A62DFD" w:rsidRPr="00F772F5">
        <w:t>Creating</w:t>
      </w:r>
      <w:r w:rsidR="000108F6" w:rsidRPr="00F772F5">
        <w:t xml:space="preserve"> master schedules, </w:t>
      </w:r>
      <w:r w:rsidR="006B7B2B" w:rsidRPr="00F772F5">
        <w:t>organizing</w:t>
      </w:r>
      <w:r w:rsidR="000108F6" w:rsidRPr="00F772F5">
        <w:t xml:space="preserve"> </w:t>
      </w:r>
      <w:proofErr w:type="gramStart"/>
      <w:r w:rsidR="000108F6" w:rsidRPr="00F772F5">
        <w:t>training</w:t>
      </w:r>
      <w:r w:rsidR="00A62DFD" w:rsidRPr="00F772F5">
        <w:t>s</w:t>
      </w:r>
      <w:proofErr w:type="gramEnd"/>
      <w:r w:rsidR="000108F6" w:rsidRPr="00F772F5">
        <w:t xml:space="preserve">, and </w:t>
      </w:r>
      <w:r w:rsidR="00A50010" w:rsidRPr="00F772F5">
        <w:t>establishing</w:t>
      </w:r>
      <w:r w:rsidR="000108F6" w:rsidRPr="00F772F5">
        <w:t xml:space="preserve"> monitoring</w:t>
      </w:r>
      <w:r w:rsidR="000108F6" w:rsidRPr="000108F6">
        <w:t xml:space="preserve"> systems </w:t>
      </w:r>
      <w:r w:rsidR="00A62DFD">
        <w:t xml:space="preserve">are </w:t>
      </w:r>
      <w:r w:rsidR="001331D2">
        <w:t xml:space="preserve">all </w:t>
      </w:r>
      <w:r w:rsidR="00A62DFD">
        <w:t>ways to</w:t>
      </w:r>
      <w:r w:rsidR="000108F6" w:rsidRPr="000108F6">
        <w:t xml:space="preserve"> empower educators </w:t>
      </w:r>
      <w:r w:rsidR="00C44CDF">
        <w:t>to collaborate in this manner</w:t>
      </w:r>
      <w:r w:rsidR="000108F6" w:rsidRPr="000108F6">
        <w:t xml:space="preserve"> (</w:t>
      </w:r>
      <w:r w:rsidR="00681B7B" w:rsidRPr="00265028">
        <w:t>Da</w:t>
      </w:r>
      <w:r w:rsidR="00681B7B">
        <w:t> </w:t>
      </w:r>
      <w:r w:rsidR="000108F6" w:rsidRPr="00265028">
        <w:t xml:space="preserve">Fonte </w:t>
      </w:r>
      <w:r w:rsidR="00265028">
        <w:t>and</w:t>
      </w:r>
      <w:r w:rsidR="000108F6" w:rsidRPr="00265028">
        <w:t xml:space="preserve"> Barton-Arwood 2017</w:t>
      </w:r>
      <w:r w:rsidR="000108F6" w:rsidRPr="000108F6">
        <w:t xml:space="preserve">). </w:t>
      </w:r>
      <w:r w:rsidR="00A62DFD">
        <w:t>Educators need both time and training to</w:t>
      </w:r>
      <w:r w:rsidR="00A50010">
        <w:t xml:space="preserve"> learn and</w:t>
      </w:r>
      <w:r w:rsidR="00A62DFD">
        <w:t xml:space="preserve"> know </w:t>
      </w:r>
      <w:r w:rsidR="00A50010">
        <w:t xml:space="preserve">how </w:t>
      </w:r>
      <w:r w:rsidR="00A62DFD">
        <w:t xml:space="preserve">to naturally embed alternative means of expression into instructional units and lessons. </w:t>
      </w:r>
    </w:p>
    <w:p w14:paraId="7BB18068" w14:textId="77777777" w:rsidR="00A62DFD" w:rsidRDefault="00A62DFD" w:rsidP="009300C9">
      <w:pPr>
        <w:pStyle w:val="Heading4A"/>
      </w:pPr>
      <w:r>
        <w:lastRenderedPageBreak/>
        <w:t xml:space="preserve">Backward </w:t>
      </w:r>
      <w:r w:rsidRPr="009300C9">
        <w:t>Planning</w:t>
      </w:r>
      <w:r>
        <w:t xml:space="preserve"> Process</w:t>
      </w:r>
    </w:p>
    <w:p w14:paraId="5EB518C4" w14:textId="0F085CCB" w:rsidR="00A62DFD" w:rsidRDefault="7A7BD62B" w:rsidP="009300C9">
      <w:pPr>
        <w:pStyle w:val="Paragraph"/>
      </w:pPr>
      <w:r>
        <w:t xml:space="preserve">Creating flexible assessments starts with educators utilizing a backward planning process to design units and lessons. Backward planning is essential for developing alternative means of expression as it establishes the desired outcomes and what constitutes acceptable evidence of learning. It begins with identifying the big ideas and the related standards being focused on within a learning experience. Next, the educators construct learning objectives or targets to define the focus of instruction in ways that are understandable to students. These structures allow educators to curate both universal assessment options (for example, test questions, report guidelines, presentation summaries) and student specific options (for example, use of a communication device or portfolio assessment) that vary in design but remain true to the rigor defined with the course big ideas, related standards, and learning objectives. </w:t>
      </w:r>
      <w:r w:rsidR="00535285">
        <w:t xml:space="preserve">Lastly, the backward design process involves planning inclusive instruction that naturally embeds these flexible assessments. Universal Design for Learning (UDL), culturally responsive instructional practices, and project-based learning are all examples of instructional methods supportive of flexible assessment models. Local educational agencies have autonomy when selecting which methods are most aligned to the strengths and needs of the students in their communities. </w:t>
      </w:r>
      <w:r>
        <w:t>Figure</w:t>
      </w:r>
      <w:r w:rsidR="00222D25">
        <w:t> </w:t>
      </w:r>
      <w:r>
        <w:t>2 displays the backward planning process, aligning the planning steps with the conceptual framework of this initiative. Appendix</w:t>
      </w:r>
      <w:r w:rsidR="00222D25">
        <w:t> </w:t>
      </w:r>
      <w:r>
        <w:t xml:space="preserve">B provides a unit or lesson planning template as a tool for educators to use when deploying a backward planning approach to assessments. </w:t>
      </w:r>
    </w:p>
    <w:p w14:paraId="1391A646" w14:textId="77777777" w:rsidR="007939F8" w:rsidRDefault="007939F8" w:rsidP="007939F8">
      <w:pPr>
        <w:pStyle w:val="FigureTitle"/>
      </w:pPr>
      <w:r>
        <w:lastRenderedPageBreak/>
        <w:t xml:space="preserve">Figure 2. </w:t>
      </w:r>
      <w:r w:rsidRPr="007939F8">
        <w:t>Backward</w:t>
      </w:r>
      <w:r>
        <w:t xml:space="preserve"> Planning Routes to Proficiency</w:t>
      </w:r>
    </w:p>
    <w:p w14:paraId="7C6067AC" w14:textId="77777777" w:rsidR="007939F8" w:rsidRDefault="007939F8" w:rsidP="009300C9">
      <w:pPr>
        <w:pStyle w:val="Figure"/>
      </w:pPr>
      <w:r>
        <w:rPr>
          <w:noProof/>
        </w:rPr>
        <w:drawing>
          <wp:inline distT="0" distB="0" distL="0" distR="0" wp14:anchorId="1CBD3573" wp14:editId="7F9B193F">
            <wp:extent cx="6113026" cy="3716976"/>
            <wp:effectExtent l="0" t="0" r="0" b="4445"/>
            <wp:docPr id="1791552722" name="Picture 6" descr="A pyramid infographic titled &quot;Backward Planning Routes to Proficiency: Inclusive access to a diploma: reimagining proficiency for students with disabilities. From the top of the pyramid to the bottom: Step 1: Establish desired results, step 2: determine acceptable evidence, step 3: identify alternative means of expression, step 4: plan inclusive instru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1552722" name="Picture 6" descr="A pyramid infographic titled &quot;Backward Planning Routes to Proficiency: Inclusive access to a diploma: reimagining proficiency for students with disabilities. From the top of the pyramid to the bottom: Step 1: Establish desired results, step 2: determine acceptable evidence, step 3: identify alternative means of expression, step 4: plan inclusive instruction."/>
                    <pic:cNvPicPr/>
                  </pic:nvPicPr>
                  <pic:blipFill rotWithShape="1">
                    <a:blip r:embed="rId16" cstate="print">
                      <a:extLst>
                        <a:ext uri="{28A0092B-C50C-407E-A947-70E740481C1C}">
                          <a14:useLocalDpi xmlns:a14="http://schemas.microsoft.com/office/drawing/2010/main" val="0"/>
                        </a:ext>
                      </a:extLst>
                    </a:blip>
                    <a:srcRect t="5514" b="6243"/>
                    <a:stretch/>
                  </pic:blipFill>
                  <pic:spPr bwMode="auto">
                    <a:xfrm>
                      <a:off x="0" y="0"/>
                      <a:ext cx="6127039" cy="3725497"/>
                    </a:xfrm>
                    <a:prstGeom prst="rect">
                      <a:avLst/>
                    </a:prstGeom>
                    <a:ln>
                      <a:noFill/>
                    </a:ln>
                    <a:extLst>
                      <a:ext uri="{53640926-AAD7-44D8-BBD7-CCE9431645EC}">
                        <a14:shadowObscured xmlns:a14="http://schemas.microsoft.com/office/drawing/2010/main"/>
                      </a:ext>
                    </a:extLst>
                  </pic:spPr>
                </pic:pic>
              </a:graphicData>
            </a:graphic>
          </wp:inline>
        </w:drawing>
      </w:r>
    </w:p>
    <w:p w14:paraId="54D29881" w14:textId="2F258DD8" w:rsidR="0057013D" w:rsidRPr="00D35D6C" w:rsidRDefault="000108F6" w:rsidP="00DA477C">
      <w:pPr>
        <w:pStyle w:val="Heading2B-Startofnewpage"/>
      </w:pPr>
      <w:r w:rsidRPr="00DA477C">
        <w:t>Conclusion</w:t>
      </w:r>
    </w:p>
    <w:p w14:paraId="6DABE3AD" w14:textId="7CB84367" w:rsidR="00601681" w:rsidRDefault="7A7BD62B" w:rsidP="00D35D6C">
      <w:pPr>
        <w:pStyle w:val="Paragraph"/>
      </w:pPr>
      <w:r>
        <w:t xml:space="preserve">Creating inclusive assessments for students with disabilities is essential to ensure equitable access to a standard high school diploma. Students with disabilities come into secondary classes with a wide array of strengths, needs, and learning preferences. Flexible assessment models are essential for these students to have what they need to communicate their learning effectively. To support educators in cultivating these conditions, this practice brief emphasizes the importance of collaboration between general and special education teachers in identifying alternative means of expression that align with coursework big ideas and IEP-defined response mediums. Educators need the </w:t>
      </w:r>
      <w:r>
        <w:lastRenderedPageBreak/>
        <w:t xml:space="preserve">knowledge and skills to evaluate when a student response method is a viable alternative means of expression for a big idea and understand how to create units and lessons where students can utilize alternative means of expression in inclusive and non-stigmatizing ways. By understanding the requirements for graduation and integrating students’ supplementary aids and services, educators can design flexible assessment options that allow students to </w:t>
      </w:r>
      <w:r w:rsidR="00F342E4">
        <w:t>display</w:t>
      </w:r>
      <w:r>
        <w:t xml:space="preserve"> their learning effectively while still staying aligned with the requirements of the content area. Ultimately, this approach not only supports individual student needs but also enhances the overall educational experience, fostering an environment where all learners can thrive and achieve their full potential.</w:t>
      </w:r>
    </w:p>
    <w:p w14:paraId="6639050C" w14:textId="77777777" w:rsidR="001013EF" w:rsidRDefault="001013EF" w:rsidP="00DA477C">
      <w:pPr>
        <w:pStyle w:val="Heading2B-Startofnewpage"/>
      </w:pPr>
      <w:r w:rsidRPr="00DA477C">
        <w:t>References</w:t>
      </w:r>
    </w:p>
    <w:p w14:paraId="7363A241" w14:textId="15FC7B85" w:rsidR="0072792C" w:rsidRPr="0072792C" w:rsidRDefault="0072792C" w:rsidP="00D35D6C">
      <w:pPr>
        <w:pStyle w:val="Paragraph"/>
      </w:pPr>
      <w:r w:rsidRPr="00265028">
        <w:t>Achieve</w:t>
      </w:r>
      <w:r w:rsidRPr="0072792C">
        <w:t xml:space="preserve">. 2013. </w:t>
      </w:r>
      <w:r w:rsidRPr="00D35D6C">
        <w:rPr>
          <w:i/>
          <w:iCs/>
        </w:rPr>
        <w:t xml:space="preserve">Graduation </w:t>
      </w:r>
      <w:r w:rsidR="00A412C4" w:rsidRPr="00D35D6C">
        <w:rPr>
          <w:i/>
          <w:iCs/>
        </w:rPr>
        <w:t>R</w:t>
      </w:r>
      <w:r w:rsidRPr="00D35D6C">
        <w:rPr>
          <w:i/>
          <w:iCs/>
        </w:rPr>
        <w:t xml:space="preserve">equirements for </w:t>
      </w:r>
      <w:r w:rsidR="00A412C4" w:rsidRPr="00D35D6C">
        <w:rPr>
          <w:i/>
          <w:iCs/>
        </w:rPr>
        <w:t>S</w:t>
      </w:r>
      <w:r w:rsidRPr="00D35D6C">
        <w:rPr>
          <w:i/>
          <w:iCs/>
        </w:rPr>
        <w:t xml:space="preserve">tudents with </w:t>
      </w:r>
      <w:r w:rsidR="00A412C4" w:rsidRPr="00D35D6C">
        <w:rPr>
          <w:i/>
          <w:iCs/>
        </w:rPr>
        <w:t>D</w:t>
      </w:r>
      <w:r w:rsidRPr="00D35D6C">
        <w:rPr>
          <w:i/>
          <w:iCs/>
        </w:rPr>
        <w:t xml:space="preserve">isabilities: Ensuring </w:t>
      </w:r>
      <w:r w:rsidR="00A412C4" w:rsidRPr="00D35D6C">
        <w:rPr>
          <w:i/>
          <w:iCs/>
        </w:rPr>
        <w:t>M</w:t>
      </w:r>
      <w:r w:rsidRPr="00D35D6C">
        <w:rPr>
          <w:i/>
          <w:iCs/>
        </w:rPr>
        <w:t xml:space="preserve">eaningful </w:t>
      </w:r>
      <w:r w:rsidR="00A412C4" w:rsidRPr="00D35D6C">
        <w:rPr>
          <w:i/>
          <w:iCs/>
        </w:rPr>
        <w:t>D</w:t>
      </w:r>
      <w:r w:rsidRPr="00D35D6C">
        <w:rPr>
          <w:i/>
          <w:iCs/>
        </w:rPr>
        <w:t xml:space="preserve">iplomas for </w:t>
      </w:r>
      <w:r w:rsidR="00A412C4" w:rsidRPr="00D35D6C">
        <w:rPr>
          <w:i/>
          <w:iCs/>
        </w:rPr>
        <w:t>A</w:t>
      </w:r>
      <w:r w:rsidRPr="00D35D6C">
        <w:rPr>
          <w:i/>
          <w:iCs/>
        </w:rPr>
        <w:t xml:space="preserve">ll </w:t>
      </w:r>
      <w:r w:rsidR="001013EF" w:rsidRPr="00D35D6C">
        <w:rPr>
          <w:i/>
          <w:iCs/>
        </w:rPr>
        <w:t>S</w:t>
      </w:r>
      <w:r w:rsidRPr="00D35D6C">
        <w:rPr>
          <w:i/>
          <w:iCs/>
        </w:rPr>
        <w:t>tudents</w:t>
      </w:r>
      <w:r w:rsidRPr="0072792C">
        <w:t xml:space="preserve">. Washington, DC: </w:t>
      </w:r>
      <w:r w:rsidR="009D3DC3">
        <w:t>Achieve</w:t>
      </w:r>
      <w:r w:rsidRPr="0072792C">
        <w:t xml:space="preserve">. </w:t>
      </w:r>
    </w:p>
    <w:p w14:paraId="50548156" w14:textId="587C791E" w:rsidR="0072792C" w:rsidRPr="0072792C" w:rsidRDefault="0072792C" w:rsidP="00D35D6C">
      <w:pPr>
        <w:pStyle w:val="Paragraph"/>
      </w:pPr>
      <w:r w:rsidRPr="00265028">
        <w:t>Black,</w:t>
      </w:r>
      <w:r w:rsidRPr="0072792C">
        <w:t xml:space="preserve"> K., and P. Hill. 2020. “The Quick Collaborative Meeting: Promoting Success in an Inclusive Setting.” </w:t>
      </w:r>
      <w:r w:rsidRPr="0072792C">
        <w:rPr>
          <w:i/>
          <w:iCs/>
        </w:rPr>
        <w:t>TEACHING Exceptional Children</w:t>
      </w:r>
      <w:r w:rsidRPr="0072792C">
        <w:t xml:space="preserve"> 53</w:t>
      </w:r>
      <w:r w:rsidR="00FA166D">
        <w:rPr>
          <w:i/>
          <w:iCs/>
        </w:rPr>
        <w:t> </w:t>
      </w:r>
      <w:r w:rsidRPr="0072792C">
        <w:t>(2): 114–120.</w:t>
      </w:r>
    </w:p>
    <w:p w14:paraId="54F2A578" w14:textId="2B25AB5B" w:rsidR="0072792C" w:rsidRPr="0072792C" w:rsidRDefault="0072792C" w:rsidP="00D35D6C">
      <w:pPr>
        <w:pStyle w:val="Paragraph"/>
      </w:pPr>
      <w:r w:rsidRPr="00265028">
        <w:t>Blanton,</w:t>
      </w:r>
      <w:r w:rsidRPr="0072792C">
        <w:t xml:space="preserve"> L. P.</w:t>
      </w:r>
      <w:r w:rsidR="009D3DC3">
        <w:t>,</w:t>
      </w:r>
      <w:r w:rsidRPr="0072792C">
        <w:t xml:space="preserve"> and Y. Perez. 2011. “Exploring the Relationship Between Special Education Teachers and Professional Learning Communities.” </w:t>
      </w:r>
      <w:r w:rsidRPr="0072792C">
        <w:rPr>
          <w:i/>
          <w:iCs/>
        </w:rPr>
        <w:t xml:space="preserve">Journal of Special Education Leadership </w:t>
      </w:r>
      <w:r w:rsidRPr="0072792C">
        <w:t>24</w:t>
      </w:r>
      <w:r w:rsidR="00FA166D">
        <w:t> </w:t>
      </w:r>
      <w:r w:rsidRPr="0072792C">
        <w:t>(1): 6</w:t>
      </w:r>
      <w:r w:rsidR="009D3DC3">
        <w:t>–</w:t>
      </w:r>
      <w:r w:rsidRPr="0072792C">
        <w:t>16.</w:t>
      </w:r>
    </w:p>
    <w:p w14:paraId="673EA07D" w14:textId="5D267B29" w:rsidR="00DE3112" w:rsidRDefault="00DE3112" w:rsidP="00D35D6C">
      <w:pPr>
        <w:pStyle w:val="Paragraph"/>
      </w:pPr>
      <w:r w:rsidRPr="009E6306">
        <w:t>California Department of Education</w:t>
      </w:r>
      <w:r w:rsidR="00FA166D">
        <w:t xml:space="preserve"> (CDE)</w:t>
      </w:r>
      <w:r>
        <w:t>.</w:t>
      </w:r>
      <w:r w:rsidRPr="009E6306">
        <w:t xml:space="preserve"> 2023. </w:t>
      </w:r>
      <w:r w:rsidRPr="00AF5930">
        <w:rPr>
          <w:i/>
          <w:iCs/>
        </w:rPr>
        <w:t>2023 California Mathematics Framework</w:t>
      </w:r>
      <w:r w:rsidRPr="009E6306">
        <w:t xml:space="preserve">. </w:t>
      </w:r>
      <w:r w:rsidR="00FA166D">
        <w:t>CDE Press</w:t>
      </w:r>
      <w:r>
        <w:t xml:space="preserve">. </w:t>
      </w:r>
      <w:hyperlink r:id="rId17" w:history="1">
        <w:r w:rsidRPr="00C51FB2">
          <w:rPr>
            <w:rStyle w:val="Hyperlink"/>
          </w:rPr>
          <w:t>https://www.cde.ca.gov/ci/ma/cf/</w:t>
        </w:r>
      </w:hyperlink>
      <w:r w:rsidRPr="009E6306">
        <w:t>.</w:t>
      </w:r>
    </w:p>
    <w:p w14:paraId="52EA6B38" w14:textId="0265A24E" w:rsidR="003B2983" w:rsidRPr="0072792C" w:rsidRDefault="003B2983" w:rsidP="00D35D6C">
      <w:pPr>
        <w:pStyle w:val="Paragraph"/>
      </w:pPr>
      <w:r w:rsidRPr="00265028">
        <w:t>Da Fonte, M</w:t>
      </w:r>
      <w:r w:rsidRPr="0072792C">
        <w:t xml:space="preserve">. A., </w:t>
      </w:r>
      <w:r w:rsidR="000C2A5B">
        <w:t>and S. M.</w:t>
      </w:r>
      <w:r w:rsidRPr="0072792C">
        <w:t xml:space="preserve"> Barton-Arwood. 2017. </w:t>
      </w:r>
      <w:r w:rsidR="00C8794E">
        <w:t>“</w:t>
      </w:r>
      <w:r w:rsidRPr="0072792C">
        <w:t>Collaboration of General and Special Education Teachers: Perspectives and Strategies.</w:t>
      </w:r>
      <w:r w:rsidR="00C8794E">
        <w:t>”</w:t>
      </w:r>
      <w:r w:rsidRPr="0072792C">
        <w:t xml:space="preserve"> </w:t>
      </w:r>
      <w:r w:rsidRPr="0072792C">
        <w:rPr>
          <w:i/>
          <w:iCs/>
        </w:rPr>
        <w:t>Intervention in School and Clinic</w:t>
      </w:r>
      <w:r w:rsidRPr="0072792C">
        <w:t xml:space="preserve"> </w:t>
      </w:r>
      <w:r w:rsidRPr="00245AA5">
        <w:t>53</w:t>
      </w:r>
      <w:r w:rsidR="00FA166D">
        <w:t> </w:t>
      </w:r>
      <w:r w:rsidRPr="0072792C">
        <w:t>(2)</w:t>
      </w:r>
      <w:r w:rsidR="009D3DC3">
        <w:t>:</w:t>
      </w:r>
      <w:r w:rsidR="00FA166D">
        <w:t> </w:t>
      </w:r>
      <w:r w:rsidRPr="0072792C">
        <w:t>99–106.</w:t>
      </w:r>
    </w:p>
    <w:p w14:paraId="306399D5" w14:textId="77777777" w:rsidR="006F7DCB" w:rsidRDefault="006F7DCB" w:rsidP="006F7DCB">
      <w:pPr>
        <w:spacing w:before="220" w:after="220"/>
      </w:pPr>
      <w:r>
        <w:lastRenderedPageBreak/>
        <w:t xml:space="preserve">Kern, L., </w:t>
      </w:r>
      <w:proofErr w:type="gramStart"/>
      <w:r>
        <w:t>A.</w:t>
      </w:r>
      <w:proofErr w:type="gramEnd"/>
      <w:r>
        <w:t xml:space="preserve"> A. Hetrick, B. A. Custer, and C. E. Commisso. 2019. “An Evaluation of IEP Accommodations for Secondary Students with Emotional and Behavioral Problems.” </w:t>
      </w:r>
      <w:r>
        <w:rPr>
          <w:i/>
        </w:rPr>
        <w:t>Journal of Emotional and Behavioral Disorders</w:t>
      </w:r>
      <w:r>
        <w:t xml:space="preserve"> 27 (3): 178–192.</w:t>
      </w:r>
    </w:p>
    <w:p w14:paraId="299C09B8" w14:textId="7811471C" w:rsidR="004715D2" w:rsidRPr="004715D2" w:rsidRDefault="006F7DCB" w:rsidP="006F7DCB">
      <w:pPr>
        <w:pStyle w:val="Paragraph"/>
      </w:pPr>
      <w:r>
        <w:t xml:space="preserve">Ketterlin-Geller, L. R., J. Alonzo, J. Braun-Monegan, and G. Tindal. 2007. “Recommendations for Accommodations: Implications of (In)consistency.” </w:t>
      </w:r>
      <w:r>
        <w:rPr>
          <w:i/>
        </w:rPr>
        <w:t>Remedial and Special Education</w:t>
      </w:r>
      <w:r>
        <w:t xml:space="preserve"> 28 (4): 194–206.</w:t>
      </w:r>
    </w:p>
    <w:p w14:paraId="26D2D487" w14:textId="24353E19" w:rsidR="003B2983" w:rsidRDefault="003B2983" w:rsidP="00D35D6C">
      <w:pPr>
        <w:pStyle w:val="Paragraph"/>
      </w:pPr>
      <w:r w:rsidRPr="00265028">
        <w:t>Pell</w:t>
      </w:r>
      <w:r w:rsidRPr="0072792C">
        <w:t xml:space="preserve">egrino, A., </w:t>
      </w:r>
      <w:r w:rsidR="009D3DC3">
        <w:t xml:space="preserve">M. </w:t>
      </w:r>
      <w:r w:rsidRPr="0072792C">
        <w:t xml:space="preserve">Weiss, </w:t>
      </w:r>
      <w:r w:rsidR="009D3DC3">
        <w:t>and K.</w:t>
      </w:r>
      <w:r w:rsidRPr="0072792C">
        <w:t xml:space="preserve"> Regan. 2015. </w:t>
      </w:r>
      <w:r w:rsidR="00C8794E">
        <w:t>“</w:t>
      </w:r>
      <w:r w:rsidRPr="0072792C">
        <w:t>Learning to Collaborate: General and Special Educators in Teacher Education.</w:t>
      </w:r>
      <w:r w:rsidR="00C8794E">
        <w:t>”</w:t>
      </w:r>
      <w:r w:rsidRPr="0072792C">
        <w:t xml:space="preserve"> </w:t>
      </w:r>
      <w:r w:rsidRPr="0072792C">
        <w:rPr>
          <w:i/>
          <w:iCs/>
        </w:rPr>
        <w:t>Teacher Educator</w:t>
      </w:r>
      <w:r w:rsidRPr="0072792C">
        <w:t xml:space="preserve"> </w:t>
      </w:r>
      <w:r w:rsidRPr="00245AA5">
        <w:t>50</w:t>
      </w:r>
      <w:r w:rsidR="00FA166D">
        <w:t> </w:t>
      </w:r>
      <w:r w:rsidRPr="0072792C">
        <w:t>(3)</w:t>
      </w:r>
      <w:r w:rsidR="009D3DC3">
        <w:t>:</w:t>
      </w:r>
      <w:r w:rsidRPr="0072792C">
        <w:t xml:space="preserve"> 187–202.</w:t>
      </w:r>
    </w:p>
    <w:p w14:paraId="7A0C83EC" w14:textId="77777777" w:rsidR="006F7DCB" w:rsidRDefault="006F7DCB" w:rsidP="006F7DCB">
      <w:pPr>
        <w:spacing w:before="220" w:after="220"/>
      </w:pPr>
      <w:r>
        <w:rPr>
          <w:highlight w:val="white"/>
        </w:rPr>
        <w:t xml:space="preserve">Scanlon, D., and D. Baker. 2012. “An Accommodations Model for the Secondary Inclusive Classroom.” </w:t>
      </w:r>
      <w:r>
        <w:rPr>
          <w:i/>
          <w:highlight w:val="white"/>
        </w:rPr>
        <w:t>Learning Disability Quarterly</w:t>
      </w:r>
      <w:r>
        <w:rPr>
          <w:highlight w:val="white"/>
        </w:rPr>
        <w:t xml:space="preserve"> 35 (4): 212–224. </w:t>
      </w:r>
    </w:p>
    <w:p w14:paraId="1C7D3F55" w14:textId="00F1E76D" w:rsidR="0072792C" w:rsidRDefault="009D3DC3" w:rsidP="00D35D6C">
      <w:pPr>
        <w:pStyle w:val="Paragraph"/>
        <w:keepNext/>
        <w:keepLines/>
        <w:rPr>
          <w:rStyle w:val="Hyperlink"/>
          <w:color w:val="auto"/>
          <w:u w:val="none"/>
        </w:rPr>
      </w:pPr>
      <w:r>
        <w:t>U.S. Department of Education, Office of Special Education and Rehabilitation Services. 2020.</w:t>
      </w:r>
      <w:r w:rsidRPr="0072792C">
        <w:t xml:space="preserve"> </w:t>
      </w:r>
      <w:r w:rsidRPr="007C0670">
        <w:rPr>
          <w:i/>
          <w:iCs/>
        </w:rPr>
        <w:t>A Transition Guide to Postsecondary Education and Employment for Youth and Adults with Disabilities</w:t>
      </w:r>
      <w:r>
        <w:t>.</w:t>
      </w:r>
      <w:r w:rsidRPr="0072792C">
        <w:t xml:space="preserve"> </w:t>
      </w:r>
      <w:r>
        <w:t>Washington, DC: U.S. Department of Education.</w:t>
      </w:r>
      <w:r w:rsidR="000C2A5B">
        <w:t xml:space="preserve"> </w:t>
      </w:r>
    </w:p>
    <w:p w14:paraId="3F85AE0F" w14:textId="3774FB3F" w:rsidR="007D707C" w:rsidRDefault="007D707C">
      <w:pPr>
        <w:spacing w:after="0" w:line="240" w:lineRule="auto"/>
      </w:pPr>
      <w:r>
        <w:br w:type="page"/>
      </w:r>
    </w:p>
    <w:p w14:paraId="1AF02973" w14:textId="4C3DAC70" w:rsidR="007D707C" w:rsidRDefault="005809D6" w:rsidP="00DA477C">
      <w:pPr>
        <w:pStyle w:val="Heading2B-Startofnewpage"/>
      </w:pPr>
      <w:r>
        <w:lastRenderedPageBreak/>
        <w:t>Appendix A</w:t>
      </w:r>
      <w:r w:rsidR="007D707C" w:rsidRPr="00D35D6C">
        <w:t xml:space="preserve">. </w:t>
      </w:r>
      <w:r w:rsidR="006130C6" w:rsidRPr="006130C6">
        <w:t>IEP Decision Tree: Determining Alternate Means of Expression</w:t>
      </w:r>
    </w:p>
    <w:p w14:paraId="2A69EC2C" w14:textId="4DD74D96" w:rsidR="007D707C" w:rsidRDefault="007D707C" w:rsidP="00DA477C">
      <w:pPr>
        <w:pStyle w:val="Paragraph"/>
      </w:pPr>
      <w:r>
        <w:t xml:space="preserve">The questions below offer general and special education teachers with guidance on </w:t>
      </w:r>
      <w:r w:rsidR="00FA166D">
        <w:t>identifying</w:t>
      </w:r>
      <w:r>
        <w:t xml:space="preserve"> viable alternative means of expression for a student with disabilities </w:t>
      </w:r>
      <w:r w:rsidR="00B15692">
        <w:t xml:space="preserve">who clearly presents an </w:t>
      </w:r>
      <w:r>
        <w:t xml:space="preserve">area of need </w:t>
      </w:r>
      <w:r w:rsidR="00B15692">
        <w:t xml:space="preserve">in a course </w:t>
      </w:r>
      <w:r w:rsidR="007D6052">
        <w:t>needed for</w:t>
      </w:r>
      <w:r>
        <w:t xml:space="preserve"> graduation.</w:t>
      </w:r>
    </w:p>
    <w:sdt>
      <w:sdtPr>
        <w:rPr>
          <w:b/>
          <w:bCs/>
          <w:color w:val="1F518E"/>
          <w:sz w:val="22"/>
          <w:szCs w:val="22"/>
        </w:rPr>
        <w:alias w:val="axesWord - Layout table"/>
        <w:tag w:val="axesPDF:ID:Table:f95c89db-e8be-40ad-85bf-7edd6e2cfd75"/>
        <w:id w:val="-318807903"/>
        <w:placeholder>
          <w:docPart w:val="DefaultPlaceholder_-1854013440"/>
        </w:placeholder>
      </w:sdtPr>
      <w:sdtEndPr>
        <w:rPr>
          <w:b w:val="0"/>
          <w:bCs w:val="0"/>
          <w:i/>
          <w:iCs/>
        </w:rPr>
      </w:sdtEndPr>
      <w:sdtContent>
        <w:tbl>
          <w:tblPr>
            <w:tblStyle w:val="TableGrid"/>
            <w:tblW w:w="9895" w:type="dxa"/>
            <w:tblLook w:val="04A0" w:firstRow="1" w:lastRow="0" w:firstColumn="1" w:lastColumn="0" w:noHBand="0" w:noVBand="1"/>
          </w:tblPr>
          <w:tblGrid>
            <w:gridCol w:w="9895"/>
          </w:tblGrid>
          <w:tr w:rsidR="007D707C" w:rsidRPr="008D2B2C" w14:paraId="76140771" w14:textId="77777777" w:rsidTr="6CF7DAC8">
            <w:tc>
              <w:tcPr>
                <w:tcW w:w="9895" w:type="dxa"/>
                <w:shd w:val="clear" w:color="auto" w:fill="FFCF44"/>
              </w:tcPr>
              <w:p w14:paraId="0A72EDA8" w14:textId="316478EF" w:rsidR="007D707C" w:rsidRPr="008D2B2C" w:rsidRDefault="6CF7DAC8" w:rsidP="007D707C">
                <w:pPr>
                  <w:spacing w:before="120" w:after="120" w:line="240" w:lineRule="auto"/>
                  <w:rPr>
                    <w:b/>
                    <w:bCs/>
                    <w:color w:val="1F518E"/>
                    <w:sz w:val="22"/>
                    <w:szCs w:val="22"/>
                  </w:rPr>
                </w:pPr>
                <w:r w:rsidRPr="6CF7DAC8">
                  <w:rPr>
                    <w:b/>
                    <w:bCs/>
                    <w:color w:val="1F518E"/>
                    <w:sz w:val="22"/>
                    <w:szCs w:val="22"/>
                  </w:rPr>
                  <w:t xml:space="preserve">Question 1: </w:t>
                </w:r>
                <w:r w:rsidRPr="6CF7DAC8">
                  <w:rPr>
                    <w:color w:val="1F518E"/>
                    <w:sz w:val="22"/>
                    <w:szCs w:val="22"/>
                  </w:rPr>
                  <w:t>Which course Big Ideas show the greatest need for the student? *</w:t>
                </w:r>
              </w:p>
            </w:tc>
          </w:tr>
          <w:tr w:rsidR="007D707C" w:rsidRPr="008D2B2C" w14:paraId="1BDF5D9C" w14:textId="77777777" w:rsidTr="6CF7DAC8">
            <w:tc>
              <w:tcPr>
                <w:tcW w:w="9895" w:type="dxa"/>
              </w:tcPr>
              <w:p w14:paraId="796E69D7" w14:textId="224AF9F9" w:rsidR="007D707C" w:rsidRPr="008D2B2C" w:rsidRDefault="007D707C" w:rsidP="00F86A11">
                <w:pPr>
                  <w:pStyle w:val="Figure"/>
                  <w:numPr>
                    <w:ilvl w:val="0"/>
                    <w:numId w:val="15"/>
                  </w:numPr>
                  <w:spacing w:after="120" w:line="240" w:lineRule="auto"/>
                  <w:rPr>
                    <w:i/>
                    <w:iCs/>
                    <w:color w:val="1F518E"/>
                    <w:sz w:val="22"/>
                    <w:szCs w:val="22"/>
                  </w:rPr>
                </w:pPr>
                <w:r w:rsidRPr="008D2B2C">
                  <w:rPr>
                    <w:i/>
                    <w:iCs/>
                    <w:color w:val="1F518E"/>
                    <w:sz w:val="22"/>
                    <w:szCs w:val="22"/>
                  </w:rPr>
                  <w:t>Insert course Big Ideas representing areas of greatest need.</w:t>
                </w:r>
              </w:p>
            </w:tc>
          </w:tr>
        </w:tbl>
      </w:sdtContent>
    </w:sdt>
    <w:p w14:paraId="6316F0ED" w14:textId="77777777" w:rsidR="007D707C" w:rsidRPr="008D2B2C" w:rsidRDefault="007D707C" w:rsidP="007D707C">
      <w:pPr>
        <w:pStyle w:val="Figure"/>
        <w:spacing w:after="0" w:line="240" w:lineRule="auto"/>
        <w:rPr>
          <w:sz w:val="14"/>
          <w:szCs w:val="14"/>
        </w:rPr>
      </w:pPr>
    </w:p>
    <w:sdt>
      <w:sdtPr>
        <w:rPr>
          <w:b/>
          <w:bCs/>
          <w:color w:val="1F518E"/>
          <w:sz w:val="22"/>
          <w:szCs w:val="22"/>
        </w:rPr>
        <w:alias w:val="axesWord - Layout table"/>
        <w:tag w:val="axesPDF:ID:Table:5ad6ea47-381c-440e-9cdb-926cf432b1e3"/>
        <w:id w:val="293803823"/>
        <w:placeholder>
          <w:docPart w:val="DefaultPlaceholder_-1854013440"/>
        </w:placeholder>
      </w:sdtPr>
      <w:sdtEndPr>
        <w:rPr>
          <w:b w:val="0"/>
          <w:bCs w:val="0"/>
          <w:i/>
          <w:iCs/>
        </w:rPr>
      </w:sdtEndPr>
      <w:sdtContent>
        <w:tbl>
          <w:tblPr>
            <w:tblStyle w:val="TableGrid"/>
            <w:tblW w:w="9895" w:type="dxa"/>
            <w:tblLook w:val="04A0" w:firstRow="1" w:lastRow="0" w:firstColumn="1" w:lastColumn="0" w:noHBand="0" w:noVBand="1"/>
          </w:tblPr>
          <w:tblGrid>
            <w:gridCol w:w="9895"/>
          </w:tblGrid>
          <w:tr w:rsidR="007D707C" w:rsidRPr="008D2B2C" w14:paraId="7A0470D7" w14:textId="77777777" w:rsidTr="00F86A11">
            <w:tc>
              <w:tcPr>
                <w:tcW w:w="9895" w:type="dxa"/>
                <w:shd w:val="clear" w:color="auto" w:fill="FFCF44"/>
              </w:tcPr>
              <w:p w14:paraId="0225AA57" w14:textId="2DA0B162" w:rsidR="007D707C" w:rsidRPr="008D2B2C" w:rsidRDefault="007D707C" w:rsidP="007D707C">
                <w:pPr>
                  <w:spacing w:before="120" w:after="120" w:line="240" w:lineRule="auto"/>
                  <w:rPr>
                    <w:b/>
                    <w:bCs/>
                    <w:color w:val="1F518E"/>
                    <w:sz w:val="22"/>
                    <w:szCs w:val="22"/>
                  </w:rPr>
                </w:pPr>
                <w:r w:rsidRPr="008D2B2C">
                  <w:rPr>
                    <w:b/>
                    <w:bCs/>
                    <w:color w:val="1F518E"/>
                    <w:sz w:val="22"/>
                    <w:szCs w:val="22"/>
                  </w:rPr>
                  <w:t xml:space="preserve">Question 2. </w:t>
                </w:r>
                <w:r w:rsidRPr="007D707C">
                  <w:rPr>
                    <w:color w:val="1F518E"/>
                    <w:sz w:val="22"/>
                    <w:szCs w:val="22"/>
                  </w:rPr>
                  <w:t xml:space="preserve">What are the </w:t>
                </w:r>
                <w:r w:rsidR="000E7A44">
                  <w:rPr>
                    <w:color w:val="1F518E"/>
                    <w:sz w:val="22"/>
                    <w:szCs w:val="22"/>
                  </w:rPr>
                  <w:t xml:space="preserve">key </w:t>
                </w:r>
                <w:r w:rsidRPr="007D707C">
                  <w:rPr>
                    <w:color w:val="1F518E"/>
                    <w:sz w:val="22"/>
                    <w:szCs w:val="22"/>
                  </w:rPr>
                  <w:t xml:space="preserve">success criteria for </w:t>
                </w:r>
                <w:r w:rsidR="000E7A44">
                  <w:rPr>
                    <w:color w:val="1F518E"/>
                    <w:sz w:val="22"/>
                    <w:szCs w:val="22"/>
                  </w:rPr>
                  <w:t>each</w:t>
                </w:r>
                <w:r w:rsidRPr="007D707C">
                  <w:rPr>
                    <w:color w:val="1F518E"/>
                    <w:sz w:val="22"/>
                    <w:szCs w:val="22"/>
                  </w:rPr>
                  <w:t xml:space="preserve"> </w:t>
                </w:r>
                <w:r w:rsidR="00CB178A">
                  <w:rPr>
                    <w:color w:val="1F518E"/>
                    <w:sz w:val="22"/>
                    <w:szCs w:val="22"/>
                  </w:rPr>
                  <w:t>B</w:t>
                </w:r>
                <w:r w:rsidR="007D6052" w:rsidRPr="007D707C">
                  <w:rPr>
                    <w:color w:val="1F518E"/>
                    <w:sz w:val="22"/>
                    <w:szCs w:val="22"/>
                  </w:rPr>
                  <w:t xml:space="preserve">ig </w:t>
                </w:r>
                <w:r w:rsidR="00CB178A">
                  <w:rPr>
                    <w:color w:val="1F518E"/>
                    <w:sz w:val="22"/>
                    <w:szCs w:val="22"/>
                  </w:rPr>
                  <w:t>I</w:t>
                </w:r>
                <w:r w:rsidR="007D6052" w:rsidRPr="007D707C">
                  <w:rPr>
                    <w:color w:val="1F518E"/>
                    <w:sz w:val="22"/>
                    <w:szCs w:val="22"/>
                  </w:rPr>
                  <w:t>dea</w:t>
                </w:r>
                <w:r w:rsidRPr="007D707C">
                  <w:rPr>
                    <w:color w:val="1F518E"/>
                    <w:sz w:val="22"/>
                    <w:szCs w:val="22"/>
                  </w:rPr>
                  <w:t>?</w:t>
                </w:r>
              </w:p>
            </w:tc>
          </w:tr>
          <w:tr w:rsidR="007D707C" w:rsidRPr="008D2B2C" w14:paraId="06ACF0A8" w14:textId="77777777" w:rsidTr="007D707C">
            <w:trPr>
              <w:trHeight w:val="422"/>
            </w:trPr>
            <w:tc>
              <w:tcPr>
                <w:tcW w:w="9895" w:type="dxa"/>
              </w:tcPr>
              <w:p w14:paraId="56975537" w14:textId="6C5C57C9" w:rsidR="007D707C" w:rsidRPr="007D707C" w:rsidRDefault="007D707C" w:rsidP="007D707C">
                <w:pPr>
                  <w:pStyle w:val="Figure"/>
                  <w:numPr>
                    <w:ilvl w:val="0"/>
                    <w:numId w:val="14"/>
                  </w:numPr>
                  <w:spacing w:after="0" w:line="240" w:lineRule="auto"/>
                  <w:rPr>
                    <w:i/>
                    <w:iCs/>
                    <w:color w:val="1F518E"/>
                    <w:sz w:val="22"/>
                    <w:szCs w:val="22"/>
                  </w:rPr>
                </w:pPr>
                <w:r w:rsidRPr="005E7AB1">
                  <w:rPr>
                    <w:i/>
                    <w:iCs/>
                    <w:color w:val="1F518E"/>
                    <w:sz w:val="22"/>
                    <w:szCs w:val="22"/>
                  </w:rPr>
                  <w:t xml:space="preserve">List </w:t>
                </w:r>
                <w:r w:rsidR="007A1C57">
                  <w:rPr>
                    <w:i/>
                    <w:iCs/>
                    <w:color w:val="1F518E"/>
                    <w:sz w:val="22"/>
                    <w:szCs w:val="22"/>
                  </w:rPr>
                  <w:t>your</w:t>
                </w:r>
                <w:r w:rsidR="007A1C57" w:rsidRPr="007D707C">
                  <w:rPr>
                    <w:i/>
                    <w:iCs/>
                    <w:color w:val="1F518E"/>
                    <w:sz w:val="22"/>
                    <w:szCs w:val="22"/>
                  </w:rPr>
                  <w:t xml:space="preserve"> locally defined </w:t>
                </w:r>
                <w:r w:rsidRPr="005E7AB1">
                  <w:rPr>
                    <w:i/>
                    <w:iCs/>
                    <w:color w:val="1F518E"/>
                    <w:sz w:val="22"/>
                    <w:szCs w:val="22"/>
                  </w:rPr>
                  <w:t>success criteria</w:t>
                </w:r>
                <w:r w:rsidR="007A1C57">
                  <w:rPr>
                    <w:i/>
                    <w:iCs/>
                    <w:color w:val="1F518E"/>
                    <w:sz w:val="22"/>
                    <w:szCs w:val="22"/>
                  </w:rPr>
                  <w:t xml:space="preserve"> from the</w:t>
                </w:r>
                <w:r w:rsidRPr="007D707C">
                  <w:rPr>
                    <w:i/>
                    <w:iCs/>
                    <w:color w:val="1F518E"/>
                    <w:sz w:val="22"/>
                    <w:szCs w:val="22"/>
                  </w:rPr>
                  <w:t xml:space="preserve"> content frameworks and standards.</w:t>
                </w:r>
              </w:p>
            </w:tc>
          </w:tr>
        </w:tbl>
      </w:sdtContent>
    </w:sdt>
    <w:p w14:paraId="3399100F" w14:textId="77777777" w:rsidR="007D707C" w:rsidRDefault="007D707C" w:rsidP="007D707C">
      <w:pPr>
        <w:pStyle w:val="Figure"/>
        <w:spacing w:after="0"/>
        <w:rPr>
          <w:sz w:val="12"/>
          <w:szCs w:val="12"/>
        </w:rPr>
      </w:pPr>
    </w:p>
    <w:sdt>
      <w:sdtPr>
        <w:rPr>
          <w:b/>
          <w:bCs/>
          <w:color w:val="1F518E"/>
          <w:sz w:val="22"/>
          <w:szCs w:val="22"/>
        </w:rPr>
        <w:alias w:val="axesWord - Layout table"/>
        <w:tag w:val="axesPDF:ID:Table:02d1fa5f-769d-40b1-a3ac-b0bbdc1453be"/>
        <w:id w:val="-1370759029"/>
        <w:placeholder>
          <w:docPart w:val="DefaultPlaceholder_-1854013440"/>
        </w:placeholder>
      </w:sdtPr>
      <w:sdtEndPr>
        <w:rPr>
          <w:color w:val="FFFFFF" w:themeColor="background1"/>
          <w:sz w:val="20"/>
          <w:szCs w:val="20"/>
        </w:rPr>
      </w:sdtEndPr>
      <w:sdtContent>
        <w:tbl>
          <w:tblPr>
            <w:tblStyle w:val="TableGrid"/>
            <w:tblW w:w="9900" w:type="dxa"/>
            <w:tblInd w:w="-5" w:type="dxa"/>
            <w:tblLook w:val="04A0" w:firstRow="1" w:lastRow="0" w:firstColumn="1" w:lastColumn="0" w:noHBand="0" w:noVBand="1"/>
          </w:tblPr>
          <w:tblGrid>
            <w:gridCol w:w="2610"/>
            <w:gridCol w:w="1890"/>
            <w:gridCol w:w="2700"/>
            <w:gridCol w:w="2700"/>
          </w:tblGrid>
          <w:tr w:rsidR="007D707C" w:rsidRPr="00745D6E" w14:paraId="0C6C3CED" w14:textId="77777777" w:rsidTr="000C7FD2">
            <w:trPr>
              <w:trHeight w:val="1151"/>
            </w:trPr>
            <w:tc>
              <w:tcPr>
                <w:tcW w:w="4500" w:type="dxa"/>
                <w:gridSpan w:val="2"/>
                <w:shd w:val="clear" w:color="auto" w:fill="FFCF44"/>
              </w:tcPr>
              <w:p w14:paraId="1209DDAD" w14:textId="3C4250E5" w:rsidR="007D707C" w:rsidRPr="007D707C" w:rsidRDefault="007D707C" w:rsidP="00214FB9">
                <w:pPr>
                  <w:spacing w:after="0" w:line="240" w:lineRule="auto"/>
                  <w:rPr>
                    <w:color w:val="1F518E"/>
                    <w:sz w:val="22"/>
                    <w:szCs w:val="22"/>
                  </w:rPr>
                </w:pPr>
                <w:r w:rsidRPr="008D2B2C">
                  <w:rPr>
                    <w:b/>
                    <w:bCs/>
                    <w:color w:val="1F518E"/>
                    <w:sz w:val="22"/>
                    <w:szCs w:val="22"/>
                  </w:rPr>
                  <w:t xml:space="preserve">Question </w:t>
                </w:r>
                <w:r>
                  <w:rPr>
                    <w:b/>
                    <w:bCs/>
                    <w:color w:val="1F518E"/>
                    <w:sz w:val="22"/>
                    <w:szCs w:val="22"/>
                  </w:rPr>
                  <w:t>3</w:t>
                </w:r>
                <w:r w:rsidRPr="008D2B2C">
                  <w:rPr>
                    <w:b/>
                    <w:bCs/>
                    <w:color w:val="1F518E"/>
                    <w:sz w:val="22"/>
                    <w:szCs w:val="22"/>
                  </w:rPr>
                  <w:t xml:space="preserve">. </w:t>
                </w:r>
                <w:r w:rsidR="004003ED">
                  <w:rPr>
                    <w:color w:val="1F518E"/>
                    <w:sz w:val="22"/>
                    <w:szCs w:val="22"/>
                  </w:rPr>
                  <w:t xml:space="preserve">What naturally occurring assessment options are available </w:t>
                </w:r>
                <w:r w:rsidR="004F7C06">
                  <w:rPr>
                    <w:color w:val="1F518E"/>
                    <w:sz w:val="22"/>
                    <w:szCs w:val="22"/>
                  </w:rPr>
                  <w:t>to</w:t>
                </w:r>
                <w:r w:rsidR="007A1C57">
                  <w:rPr>
                    <w:color w:val="1F518E"/>
                    <w:sz w:val="22"/>
                    <w:szCs w:val="22"/>
                  </w:rPr>
                  <w:t xml:space="preserve"> </w:t>
                </w:r>
                <w:r w:rsidR="004003ED">
                  <w:rPr>
                    <w:color w:val="1F518E"/>
                    <w:sz w:val="22"/>
                    <w:szCs w:val="22"/>
                  </w:rPr>
                  <w:t xml:space="preserve">any student pertaining to this </w:t>
                </w:r>
                <w:r w:rsidR="00CB178A">
                  <w:rPr>
                    <w:color w:val="1F518E"/>
                    <w:sz w:val="22"/>
                    <w:szCs w:val="22"/>
                  </w:rPr>
                  <w:t>B</w:t>
                </w:r>
                <w:r w:rsidR="007D6052">
                  <w:rPr>
                    <w:color w:val="1F518E"/>
                    <w:sz w:val="22"/>
                    <w:szCs w:val="22"/>
                  </w:rPr>
                  <w:t xml:space="preserve">ig </w:t>
                </w:r>
                <w:r w:rsidR="00CB178A">
                  <w:rPr>
                    <w:color w:val="1F518E"/>
                    <w:sz w:val="22"/>
                    <w:szCs w:val="22"/>
                  </w:rPr>
                  <w:t>I</w:t>
                </w:r>
                <w:r w:rsidR="007D6052">
                  <w:rPr>
                    <w:color w:val="1F518E"/>
                    <w:sz w:val="22"/>
                    <w:szCs w:val="22"/>
                  </w:rPr>
                  <w:t>dea</w:t>
                </w:r>
                <w:r w:rsidR="004003ED">
                  <w:rPr>
                    <w:color w:val="1F518E"/>
                    <w:sz w:val="22"/>
                    <w:szCs w:val="22"/>
                  </w:rPr>
                  <w:t>?</w:t>
                </w:r>
              </w:p>
            </w:tc>
            <w:tc>
              <w:tcPr>
                <w:tcW w:w="5400" w:type="dxa"/>
                <w:gridSpan w:val="2"/>
                <w:shd w:val="clear" w:color="auto" w:fill="FFCF44"/>
              </w:tcPr>
              <w:p w14:paraId="1F8A019A" w14:textId="12A7DD79" w:rsidR="007D707C" w:rsidRPr="008D2B2C" w:rsidRDefault="007D707C" w:rsidP="00214FB9">
                <w:pPr>
                  <w:spacing w:after="0" w:line="240" w:lineRule="auto"/>
                  <w:rPr>
                    <w:b/>
                    <w:bCs/>
                    <w:color w:val="1F518E"/>
                    <w:sz w:val="22"/>
                    <w:szCs w:val="22"/>
                  </w:rPr>
                </w:pPr>
                <w:r w:rsidRPr="008D2B2C">
                  <w:rPr>
                    <w:b/>
                    <w:bCs/>
                    <w:color w:val="1F518E"/>
                    <w:sz w:val="22"/>
                    <w:szCs w:val="22"/>
                  </w:rPr>
                  <w:t xml:space="preserve">Question 4. </w:t>
                </w:r>
                <w:r w:rsidRPr="007D707C">
                  <w:rPr>
                    <w:color w:val="1F518E"/>
                    <w:sz w:val="22"/>
                    <w:szCs w:val="22"/>
                  </w:rPr>
                  <w:t xml:space="preserve">Within </w:t>
                </w:r>
                <w:proofErr w:type="gramStart"/>
                <w:r w:rsidRPr="007D707C">
                  <w:rPr>
                    <w:color w:val="1F518E"/>
                    <w:sz w:val="22"/>
                    <w:szCs w:val="22"/>
                  </w:rPr>
                  <w:t>student’s</w:t>
                </w:r>
                <w:proofErr w:type="gramEnd"/>
                <w:r w:rsidRPr="007D707C">
                  <w:rPr>
                    <w:color w:val="1F518E"/>
                    <w:sz w:val="22"/>
                    <w:szCs w:val="22"/>
                  </w:rPr>
                  <w:t xml:space="preserve"> IEP-defined supplementary aids and services, which response mediums must be made available to this student within the course design?</w:t>
                </w:r>
              </w:p>
            </w:tc>
          </w:tr>
          <w:tr w:rsidR="007D707C" w14:paraId="5C3CC403" w14:textId="77777777" w:rsidTr="007D707C">
            <w:trPr>
              <w:trHeight w:val="890"/>
            </w:trPr>
            <w:tc>
              <w:tcPr>
                <w:tcW w:w="4500" w:type="dxa"/>
                <w:gridSpan w:val="2"/>
                <w:tcBorders>
                  <w:bottom w:val="single" w:sz="4" w:space="0" w:color="auto"/>
                </w:tcBorders>
              </w:tcPr>
              <w:p w14:paraId="2F6A0A9E" w14:textId="3A6556CF" w:rsidR="007D707C" w:rsidRPr="008D2B2C" w:rsidRDefault="004003ED" w:rsidP="007D707C">
                <w:pPr>
                  <w:pStyle w:val="Figure"/>
                  <w:numPr>
                    <w:ilvl w:val="0"/>
                    <w:numId w:val="14"/>
                  </w:numPr>
                  <w:spacing w:after="0" w:line="240" w:lineRule="auto"/>
                  <w:ind w:left="429"/>
                  <w:rPr>
                    <w:i/>
                    <w:iCs/>
                    <w:color w:val="1F518E"/>
                    <w:sz w:val="22"/>
                    <w:szCs w:val="22"/>
                  </w:rPr>
                </w:pPr>
                <w:r>
                  <w:rPr>
                    <w:i/>
                    <w:iCs/>
                    <w:color w:val="1F518E"/>
                    <w:sz w:val="22"/>
                    <w:szCs w:val="22"/>
                  </w:rPr>
                  <w:t>List</w:t>
                </w:r>
                <w:r w:rsidR="007A1C57">
                  <w:rPr>
                    <w:i/>
                    <w:iCs/>
                    <w:color w:val="1F518E"/>
                    <w:sz w:val="22"/>
                    <w:szCs w:val="22"/>
                  </w:rPr>
                  <w:t xml:space="preserve"> any available</w:t>
                </w:r>
                <w:r>
                  <w:rPr>
                    <w:i/>
                    <w:iCs/>
                    <w:color w:val="1F518E"/>
                    <w:sz w:val="22"/>
                    <w:szCs w:val="22"/>
                  </w:rPr>
                  <w:t xml:space="preserve"> existing class assessment options</w:t>
                </w:r>
                <w:r w:rsidR="007A1C57">
                  <w:rPr>
                    <w:i/>
                    <w:iCs/>
                    <w:color w:val="1F518E"/>
                    <w:sz w:val="22"/>
                    <w:szCs w:val="22"/>
                  </w:rPr>
                  <w:t>.</w:t>
                </w:r>
                <w:r>
                  <w:rPr>
                    <w:i/>
                    <w:iCs/>
                    <w:color w:val="1F518E"/>
                    <w:sz w:val="22"/>
                    <w:szCs w:val="22"/>
                  </w:rPr>
                  <w:t xml:space="preserve"> </w:t>
                </w:r>
              </w:p>
            </w:tc>
            <w:tc>
              <w:tcPr>
                <w:tcW w:w="5400" w:type="dxa"/>
                <w:gridSpan w:val="2"/>
                <w:tcBorders>
                  <w:bottom w:val="single" w:sz="4" w:space="0" w:color="auto"/>
                </w:tcBorders>
              </w:tcPr>
              <w:p w14:paraId="122623EC" w14:textId="6B98950C" w:rsidR="007D707C" w:rsidRPr="008D2B2C" w:rsidRDefault="007D707C" w:rsidP="007D707C">
                <w:pPr>
                  <w:pStyle w:val="Figure"/>
                  <w:numPr>
                    <w:ilvl w:val="0"/>
                    <w:numId w:val="14"/>
                  </w:numPr>
                  <w:spacing w:after="0" w:line="240" w:lineRule="auto"/>
                  <w:ind w:left="429"/>
                  <w:rPr>
                    <w:i/>
                    <w:iCs/>
                    <w:color w:val="1F518E"/>
                    <w:sz w:val="22"/>
                    <w:szCs w:val="22"/>
                  </w:rPr>
                </w:pPr>
                <w:r>
                  <w:rPr>
                    <w:i/>
                    <w:iCs/>
                    <w:color w:val="1F518E"/>
                    <w:sz w:val="22"/>
                    <w:szCs w:val="22"/>
                  </w:rPr>
                  <w:t xml:space="preserve">List </w:t>
                </w:r>
                <w:r w:rsidR="006130C6">
                  <w:rPr>
                    <w:i/>
                    <w:iCs/>
                    <w:color w:val="1F518E"/>
                    <w:sz w:val="22"/>
                    <w:szCs w:val="22"/>
                  </w:rPr>
                  <w:t xml:space="preserve">the </w:t>
                </w:r>
                <w:proofErr w:type="gramStart"/>
                <w:r>
                  <w:rPr>
                    <w:i/>
                    <w:iCs/>
                    <w:color w:val="1F518E"/>
                    <w:sz w:val="22"/>
                    <w:szCs w:val="22"/>
                  </w:rPr>
                  <w:t>student</w:t>
                </w:r>
                <w:r w:rsidR="006130C6">
                  <w:rPr>
                    <w:i/>
                    <w:iCs/>
                    <w:color w:val="1F518E"/>
                    <w:sz w:val="22"/>
                    <w:szCs w:val="22"/>
                  </w:rPr>
                  <w:t>’</w:t>
                </w:r>
                <w:r>
                  <w:rPr>
                    <w:i/>
                    <w:iCs/>
                    <w:color w:val="1F518E"/>
                    <w:sz w:val="22"/>
                    <w:szCs w:val="22"/>
                  </w:rPr>
                  <w:t>s</w:t>
                </w:r>
                <w:proofErr w:type="gramEnd"/>
                <w:r>
                  <w:rPr>
                    <w:i/>
                    <w:iCs/>
                    <w:color w:val="1F518E"/>
                    <w:sz w:val="22"/>
                    <w:szCs w:val="22"/>
                  </w:rPr>
                  <w:t xml:space="preserve"> supplementary aids and services </w:t>
                </w:r>
                <w:r w:rsidR="006130C6">
                  <w:rPr>
                    <w:i/>
                    <w:iCs/>
                    <w:color w:val="1F518E"/>
                    <w:sz w:val="22"/>
                    <w:szCs w:val="22"/>
                  </w:rPr>
                  <w:t xml:space="preserve">providing </w:t>
                </w:r>
                <w:r>
                  <w:rPr>
                    <w:i/>
                    <w:iCs/>
                    <w:color w:val="1F518E"/>
                    <w:sz w:val="22"/>
                    <w:szCs w:val="22"/>
                  </w:rPr>
                  <w:t>guidance on response mediums</w:t>
                </w:r>
                <w:r w:rsidR="006130C6">
                  <w:rPr>
                    <w:i/>
                    <w:iCs/>
                    <w:color w:val="1F518E"/>
                    <w:sz w:val="22"/>
                    <w:szCs w:val="22"/>
                  </w:rPr>
                  <w:t>.</w:t>
                </w:r>
              </w:p>
            </w:tc>
          </w:tr>
          <w:tr w:rsidR="007D707C" w:rsidRPr="00745D6E" w14:paraId="58FE544F" w14:textId="77777777" w:rsidTr="007D707C">
            <w:trPr>
              <w:trHeight w:val="1709"/>
            </w:trPr>
            <w:tc>
              <w:tcPr>
                <w:tcW w:w="2610" w:type="dxa"/>
                <w:tcBorders>
                  <w:top w:val="single" w:sz="4" w:space="0" w:color="auto"/>
                  <w:left w:val="nil"/>
                  <w:bottom w:val="nil"/>
                  <w:right w:val="nil"/>
                </w:tcBorders>
                <w:shd w:val="clear" w:color="auto" w:fill="1F518E"/>
                <w:vAlign w:val="center"/>
              </w:tcPr>
              <w:p w14:paraId="22389889" w14:textId="2A990317" w:rsidR="007D707C" w:rsidRPr="007D707C" w:rsidRDefault="007D707C" w:rsidP="007D707C">
                <w:pPr>
                  <w:pStyle w:val="Paragraph"/>
                  <w:spacing w:before="60" w:after="60" w:line="240" w:lineRule="auto"/>
                  <w:jc w:val="center"/>
                  <w:rPr>
                    <w:color w:val="FFFFFF" w:themeColor="background1"/>
                    <w:sz w:val="22"/>
                    <w:szCs w:val="22"/>
                  </w:rPr>
                </w:pPr>
                <w:r w:rsidRPr="007D707C">
                  <w:rPr>
                    <w:color w:val="FFFFFF" w:themeColor="background1"/>
                    <w:sz w:val="22"/>
                    <w:szCs w:val="22"/>
                  </w:rPr>
                  <w:t xml:space="preserve">Will </w:t>
                </w:r>
                <w:r w:rsidR="004003ED">
                  <w:rPr>
                    <w:color w:val="FFFFFF" w:themeColor="background1"/>
                    <w:sz w:val="22"/>
                    <w:szCs w:val="22"/>
                  </w:rPr>
                  <w:t>an existing classroom assessment option work for this student?</w:t>
                </w:r>
              </w:p>
            </w:tc>
            <w:tc>
              <w:tcPr>
                <w:tcW w:w="1890" w:type="dxa"/>
                <w:tcBorders>
                  <w:top w:val="single" w:sz="4" w:space="0" w:color="auto"/>
                  <w:left w:val="nil"/>
                  <w:bottom w:val="nil"/>
                  <w:right w:val="nil"/>
                </w:tcBorders>
                <w:vAlign w:val="center"/>
              </w:tcPr>
              <w:p w14:paraId="70407364" w14:textId="77777777" w:rsidR="007D707C" w:rsidRPr="008D2B2C" w:rsidRDefault="007D707C" w:rsidP="00F86A11">
                <w:pPr>
                  <w:pStyle w:val="Paragraph"/>
                  <w:spacing w:after="0" w:line="240" w:lineRule="auto"/>
                  <w:jc w:val="center"/>
                  <w:rPr>
                    <w:b/>
                    <w:bCs/>
                    <w:sz w:val="22"/>
                    <w:szCs w:val="22"/>
                  </w:rPr>
                </w:pPr>
                <w:r w:rsidRPr="008D2B2C">
                  <w:rPr>
                    <w:b/>
                    <w:bCs/>
                    <w:noProof/>
                    <w:sz w:val="22"/>
                    <w:szCs w:val="22"/>
                  </w:rPr>
                  <mc:AlternateContent>
                    <mc:Choice Requires="wps">
                      <w:drawing>
                        <wp:anchor distT="0" distB="0" distL="114300" distR="114300" simplePos="0" relativeHeight="251660288" behindDoc="1" locked="0" layoutInCell="1" allowOverlap="1" wp14:anchorId="51CBE99E" wp14:editId="16CE226D">
                          <wp:simplePos x="0" y="0"/>
                          <wp:positionH relativeFrom="column">
                            <wp:posOffset>142240</wp:posOffset>
                          </wp:positionH>
                          <wp:positionV relativeFrom="paragraph">
                            <wp:posOffset>-177800</wp:posOffset>
                          </wp:positionV>
                          <wp:extent cx="624840" cy="523240"/>
                          <wp:effectExtent l="19050" t="57150" r="41910" b="48260"/>
                          <wp:wrapNone/>
                          <wp:docPr id="713144608" name="Arrow: Right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24840" cy="523240"/>
                                  </a:xfrm>
                                  <a:prstGeom prst="rightArrow">
                                    <a:avLst/>
                                  </a:prstGeom>
                                  <a:noFill/>
                                  <a:ln w="38100">
                                    <a:solidFill>
                                      <a:schemeClr val="accent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dec="http://schemas.microsoft.com/office/drawing/2017/decorative">
                      <w:pict w14:anchorId="16C42384">
                        <v:shapetype id="_x0000_t13" coordsize="21600,21600" o:spt="13" adj="16200,5400" path="m@0,l@0@1,0@1,0@2@0@2@0,21600,21600,10800xe" w14:anchorId="617F181C">
                          <v:stroke joinstyle="miter"/>
                          <v:formulas>
                            <v:f eqn="val #0"/>
                            <v:f eqn="val #1"/>
                            <v:f eqn="sum height 0 #1"/>
                            <v:f eqn="sum 10800 0 #1"/>
                            <v:f eqn="sum width 0 #0"/>
                            <v:f eqn="prod @4 @3 10800"/>
                            <v:f eqn="sum width 0 @5"/>
                          </v:formulas>
                          <v:path textboxrect="0,@1,@6,@2" o:connecttype="custom" o:connectlocs="@0,0;0,10800;@0,21600;21600,10800" o:connectangles="270,180,90,0"/>
                          <v:handles>
                            <v:h position="#0,#1" xrange="0,21600" yrange="0,10800"/>
                          </v:handles>
                        </v:shapetype>
                        <v:shape id="Arrow: Right 2" style="position:absolute;margin-left:11.2pt;margin-top:-14pt;width:49.2pt;height:41.2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ed="f" strokecolor="#534ea1 [3205]" strokeweight="3pt" type="#_x0000_t13" adj="125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"/>
                      </w:pict>
                    </mc:Fallback>
                  </mc:AlternateContent>
                </w:r>
                <w:r w:rsidRPr="008D2B2C">
                  <w:rPr>
                    <w:b/>
                    <w:bCs/>
                    <w:sz w:val="22"/>
                    <w:szCs w:val="22"/>
                  </w:rPr>
                  <w:t>No</w:t>
                </w:r>
              </w:p>
            </w:tc>
            <w:tc>
              <w:tcPr>
                <w:tcW w:w="2700" w:type="dxa"/>
                <w:tcBorders>
                  <w:top w:val="single" w:sz="4" w:space="0" w:color="auto"/>
                  <w:left w:val="nil"/>
                  <w:bottom w:val="nil"/>
                  <w:right w:val="nil"/>
                </w:tcBorders>
                <w:shd w:val="clear" w:color="auto" w:fill="1F518E"/>
                <w:vAlign w:val="center"/>
              </w:tcPr>
              <w:p w14:paraId="7397C94C" w14:textId="41DF7052" w:rsidR="007D707C" w:rsidRPr="007D707C" w:rsidRDefault="007D707C" w:rsidP="00F86A11">
                <w:pPr>
                  <w:pStyle w:val="Paragraph"/>
                  <w:spacing w:after="0" w:line="240" w:lineRule="auto"/>
                  <w:jc w:val="center"/>
                  <w:rPr>
                    <w:color w:val="FFFFFF" w:themeColor="background1"/>
                    <w:sz w:val="22"/>
                    <w:szCs w:val="22"/>
                  </w:rPr>
                </w:pPr>
                <w:r w:rsidRPr="007D707C">
                  <w:rPr>
                    <w:color w:val="FFFFFF" w:themeColor="background1"/>
                    <w:sz w:val="22"/>
                    <w:szCs w:val="22"/>
                  </w:rPr>
                  <w:t xml:space="preserve">Are there </w:t>
                </w:r>
                <w:r w:rsidR="007D6052">
                  <w:rPr>
                    <w:color w:val="FFFFFF" w:themeColor="background1"/>
                    <w:sz w:val="22"/>
                    <w:szCs w:val="22"/>
                  </w:rPr>
                  <w:t>student-specific</w:t>
                </w:r>
                <w:r w:rsidR="007D6052" w:rsidRPr="007D707C">
                  <w:rPr>
                    <w:color w:val="FFFFFF" w:themeColor="background1"/>
                    <w:sz w:val="22"/>
                    <w:szCs w:val="22"/>
                  </w:rPr>
                  <w:t xml:space="preserve"> </w:t>
                </w:r>
                <w:r w:rsidRPr="007D707C">
                  <w:rPr>
                    <w:color w:val="FFFFFF" w:themeColor="background1"/>
                    <w:sz w:val="22"/>
                    <w:szCs w:val="22"/>
                  </w:rPr>
                  <w:t xml:space="preserve">communication strengths </w:t>
                </w:r>
                <w:r w:rsidR="00B518F4">
                  <w:rPr>
                    <w:color w:val="FFFFFF" w:themeColor="background1"/>
                    <w:sz w:val="22"/>
                    <w:szCs w:val="22"/>
                  </w:rPr>
                  <w:t>to</w:t>
                </w:r>
                <w:r w:rsidRPr="007D707C">
                  <w:rPr>
                    <w:color w:val="FFFFFF" w:themeColor="background1"/>
                    <w:sz w:val="22"/>
                    <w:szCs w:val="22"/>
                  </w:rPr>
                  <w:t xml:space="preserve"> utilize as </w:t>
                </w:r>
                <w:r w:rsidR="00CB178A">
                  <w:rPr>
                    <w:color w:val="FFFFFF" w:themeColor="background1"/>
                    <w:sz w:val="22"/>
                    <w:szCs w:val="22"/>
                  </w:rPr>
                  <w:br/>
                </w:r>
                <w:r w:rsidRPr="007D707C">
                  <w:rPr>
                    <w:color w:val="FFFFFF" w:themeColor="background1"/>
                    <w:sz w:val="22"/>
                    <w:szCs w:val="22"/>
                  </w:rPr>
                  <w:t xml:space="preserve">an alternative means of expression for this </w:t>
                </w:r>
                <w:r w:rsidR="00CB178A">
                  <w:rPr>
                    <w:color w:val="FFFFFF" w:themeColor="background1"/>
                    <w:sz w:val="22"/>
                    <w:szCs w:val="22"/>
                  </w:rPr>
                  <w:br/>
                  <w:t>B</w:t>
                </w:r>
                <w:r w:rsidR="007D6052" w:rsidRPr="007D707C">
                  <w:rPr>
                    <w:color w:val="FFFFFF" w:themeColor="background1"/>
                    <w:sz w:val="22"/>
                    <w:szCs w:val="22"/>
                  </w:rPr>
                  <w:t xml:space="preserve">ig </w:t>
                </w:r>
                <w:r w:rsidR="00CB178A">
                  <w:rPr>
                    <w:color w:val="FFFFFF" w:themeColor="background1"/>
                    <w:sz w:val="22"/>
                    <w:szCs w:val="22"/>
                  </w:rPr>
                  <w:t>I</w:t>
                </w:r>
                <w:r w:rsidR="007D6052" w:rsidRPr="007D707C">
                  <w:rPr>
                    <w:color w:val="FFFFFF" w:themeColor="background1"/>
                    <w:sz w:val="22"/>
                    <w:szCs w:val="22"/>
                  </w:rPr>
                  <w:t>dea</w:t>
                </w:r>
                <w:r w:rsidRPr="007D707C">
                  <w:rPr>
                    <w:color w:val="FFFFFF" w:themeColor="background1"/>
                    <w:sz w:val="22"/>
                    <w:szCs w:val="22"/>
                  </w:rPr>
                  <w:t>?</w:t>
                </w:r>
              </w:p>
            </w:tc>
            <w:tc>
              <w:tcPr>
                <w:tcW w:w="2700" w:type="dxa"/>
                <w:tcBorders>
                  <w:top w:val="single" w:sz="4" w:space="0" w:color="auto"/>
                  <w:left w:val="nil"/>
                  <w:bottom w:val="nil"/>
                  <w:right w:val="single" w:sz="4" w:space="0" w:color="auto"/>
                </w:tcBorders>
                <w:vAlign w:val="center"/>
              </w:tcPr>
              <w:p w14:paraId="2112601F" w14:textId="77777777" w:rsidR="007D707C" w:rsidRPr="008D2B2C" w:rsidRDefault="007D707C" w:rsidP="00F86A11">
                <w:pPr>
                  <w:pStyle w:val="Paragraph"/>
                  <w:spacing w:after="0" w:line="240" w:lineRule="auto"/>
                  <w:jc w:val="center"/>
                  <w:rPr>
                    <w:b/>
                    <w:bCs/>
                    <w:sz w:val="22"/>
                    <w:szCs w:val="22"/>
                  </w:rPr>
                </w:pPr>
                <w:r w:rsidRPr="008D2B2C">
                  <w:rPr>
                    <w:noProof/>
                    <w:sz w:val="22"/>
                    <w:szCs w:val="22"/>
                  </w:rPr>
                  <mc:AlternateContent>
                    <mc:Choice Requires="wps">
                      <w:drawing>
                        <wp:anchor distT="0" distB="0" distL="114300" distR="114300" simplePos="0" relativeHeight="251659264" behindDoc="1" locked="0" layoutInCell="1" allowOverlap="1" wp14:anchorId="7D0B62C5" wp14:editId="7B633274">
                          <wp:simplePos x="0" y="0"/>
                          <wp:positionH relativeFrom="column">
                            <wp:posOffset>193675</wp:posOffset>
                          </wp:positionH>
                          <wp:positionV relativeFrom="page">
                            <wp:posOffset>320675</wp:posOffset>
                          </wp:positionV>
                          <wp:extent cx="895985" cy="1229360"/>
                          <wp:effectExtent l="19050" t="19050" r="56515" b="46990"/>
                          <wp:wrapNone/>
                          <wp:docPr id="52695281" name="Arrow: Bent-Up 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rot="10800000" flipH="1">
                                    <a:off x="0" y="0"/>
                                    <a:ext cx="895985" cy="1229360"/>
                                  </a:xfrm>
                                  <a:prstGeom prst="bentUpArrow">
                                    <a:avLst>
                                      <a:gd name="adj1" fmla="val 35467"/>
                                      <a:gd name="adj2" fmla="val 30670"/>
                                      <a:gd name="adj3" fmla="val 33724"/>
                                    </a:avLst>
                                  </a:prstGeom>
                                  <a:noFill/>
                                  <a:ln w="38100">
                                    <a:solidFill>
                                      <a:schemeClr val="accent2"/>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dec="http://schemas.microsoft.com/office/drawing/2017/decorative">
                      <w:pict w14:anchorId="0D3B8F31">
                        <v:shape id="Arrow: Bent-Up 3" style="position:absolute;margin-left:15.25pt;margin-top:25.25pt;width:70.55pt;height:96.8pt;rotation:180;flip:x;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alt="&quot;&quot;" coordsize="895985,1229360" o:spid="_x0000_s1026" filled="f" strokecolor="#534ea1 [3205]" strokeweight="3pt" path="m,911581r462297,l462297,302162r-115909,l621186,,895985,302162r-115909,l780076,1229360,,1229360,,91158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" w14:anchorId="2715DB16">
                          <v:stroke joinstyle="miter"/>
                          <v:path arrowok="t" o:connecttype="custom" o:connectlocs="0,911581;462297,911581;462297,302162;346388,302162;621186,0;895985,302162;780076,302162;780076,1229360;0,1229360;0,911581" o:connectangles="0,0,0,0,0,0,0,0,0,0"/>
                          <w10:wrap anchory="page"/>
                        </v:shape>
                      </w:pict>
                    </mc:Fallback>
                  </mc:AlternateContent>
                </w:r>
                <w:r w:rsidRPr="008D2B2C">
                  <w:rPr>
                    <w:sz w:val="22"/>
                    <w:szCs w:val="22"/>
                  </w:rPr>
                  <w:br/>
                </w:r>
                <w:r>
                  <w:rPr>
                    <w:sz w:val="22"/>
                    <w:szCs w:val="22"/>
                  </w:rPr>
                  <w:br/>
                </w:r>
                <w:r w:rsidRPr="008D2B2C">
                  <w:rPr>
                    <w:sz w:val="22"/>
                    <w:szCs w:val="22"/>
                  </w:rPr>
                  <w:br/>
                </w:r>
                <w:r w:rsidRPr="008D2B2C">
                  <w:rPr>
                    <w:b/>
                    <w:bCs/>
                    <w:sz w:val="22"/>
                    <w:szCs w:val="22"/>
                  </w:rPr>
                  <w:t>No</w:t>
                </w:r>
              </w:p>
            </w:tc>
          </w:tr>
          <w:tr w:rsidR="007D707C" w:rsidRPr="00745D6E" w14:paraId="12D7758D" w14:textId="77777777" w:rsidTr="007D707C">
            <w:trPr>
              <w:trHeight w:val="891"/>
            </w:trPr>
            <w:tc>
              <w:tcPr>
                <w:tcW w:w="2610" w:type="dxa"/>
                <w:tcBorders>
                  <w:top w:val="nil"/>
                  <w:left w:val="nil"/>
                  <w:bottom w:val="nil"/>
                  <w:right w:val="nil"/>
                </w:tcBorders>
                <w:vAlign w:val="center"/>
              </w:tcPr>
              <w:p w14:paraId="2FF54CBE" w14:textId="77777777" w:rsidR="007D707C" w:rsidRPr="008D2B2C" w:rsidRDefault="007D707C" w:rsidP="00F86A11">
                <w:pPr>
                  <w:pStyle w:val="Paragraph"/>
                  <w:spacing w:after="0"/>
                  <w:jc w:val="center"/>
                  <w:rPr>
                    <w:b/>
                    <w:bCs/>
                    <w:sz w:val="22"/>
                    <w:szCs w:val="22"/>
                  </w:rPr>
                </w:pPr>
                <w:r w:rsidRPr="008D2B2C">
                  <w:rPr>
                    <w:b/>
                    <w:bCs/>
                    <w:noProof/>
                    <w:sz w:val="22"/>
                    <w:szCs w:val="22"/>
                  </w:rPr>
                  <mc:AlternateContent>
                    <mc:Choice Requires="wps">
                      <w:drawing>
                        <wp:anchor distT="0" distB="0" distL="114300" distR="114300" simplePos="0" relativeHeight="251661312" behindDoc="0" locked="0" layoutInCell="1" allowOverlap="1" wp14:anchorId="7CFDB660" wp14:editId="39521620">
                          <wp:simplePos x="0" y="0"/>
                          <wp:positionH relativeFrom="column">
                            <wp:posOffset>420370</wp:posOffset>
                          </wp:positionH>
                          <wp:positionV relativeFrom="paragraph">
                            <wp:posOffset>65405</wp:posOffset>
                          </wp:positionV>
                          <wp:extent cx="707390" cy="492125"/>
                          <wp:effectExtent l="76200" t="19050" r="54610" b="41275"/>
                          <wp:wrapNone/>
                          <wp:docPr id="1230722573" name="Arrow: Down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07390" cy="492125"/>
                                  </a:xfrm>
                                  <a:prstGeom prst="downArrow">
                                    <a:avLst/>
                                  </a:prstGeom>
                                  <a:noFill/>
                                  <a:ln w="38100">
                                    <a:solidFill>
                                      <a:srgbClr val="00B05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dec="http://schemas.microsoft.com/office/drawing/2017/decorative">
                      <w:pict w14:anchorId="0E9638A7">
                        <v:shapetype id="_x0000_t67" coordsize="21600,21600" o:spt="67" adj="16200,5400" path="m0@0l@1@0@1,0@2,0@2@0,21600@0,10800,21600xe" w14:anchorId="15667990">
                          <v:stroke joinstyle="miter"/>
                          <v:formulas>
                            <v:f eqn="val #0"/>
                            <v:f eqn="val #1"/>
                            <v:f eqn="sum height 0 #1"/>
                            <v:f eqn="sum 10800 0 #1"/>
                            <v:f eqn="sum width 0 #0"/>
                            <v:f eqn="prod @4 @3 10800"/>
                            <v:f eqn="sum width 0 @5"/>
                          </v:formulas>
                          <v:path textboxrect="@1,0,@2,@6" o:connecttype="custom" o:connectlocs="10800,0;0,@0;10800,21600;21600,@0" o:connectangles="270,180,90,0"/>
                          <v:handles>
                            <v:h position="#1,#0" xrange="0,10800" yrange="0,21600"/>
                          </v:handles>
                        </v:shapetype>
                        <v:shape id="Arrow: Down 4" style="position:absolute;margin-left:33.1pt;margin-top:5.15pt;width:55.7pt;height:38.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ed="f" strokecolor="#00b050" strokeweight="3pt" type="#_x0000_t67"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"/>
                      </w:pict>
                    </mc:Fallback>
                  </mc:AlternateContent>
                </w:r>
                <w:r w:rsidRPr="008D2B2C">
                  <w:rPr>
                    <w:sz w:val="22"/>
                    <w:szCs w:val="22"/>
                  </w:rPr>
                  <w:br/>
                </w:r>
                <w:r w:rsidRPr="008D2B2C">
                  <w:rPr>
                    <w:b/>
                    <w:bCs/>
                    <w:sz w:val="22"/>
                    <w:szCs w:val="22"/>
                  </w:rPr>
                  <w:t>Yes</w:t>
                </w:r>
              </w:p>
            </w:tc>
            <w:tc>
              <w:tcPr>
                <w:tcW w:w="1890" w:type="dxa"/>
                <w:tcBorders>
                  <w:top w:val="nil"/>
                  <w:left w:val="nil"/>
                  <w:bottom w:val="nil"/>
                  <w:right w:val="nil"/>
                </w:tcBorders>
                <w:vAlign w:val="center"/>
              </w:tcPr>
              <w:p w14:paraId="708DDA08" w14:textId="77777777" w:rsidR="007D707C" w:rsidRPr="008D2B2C" w:rsidRDefault="007D707C" w:rsidP="00F86A11">
                <w:pPr>
                  <w:pStyle w:val="Paragraph"/>
                  <w:spacing w:after="0"/>
                  <w:jc w:val="center"/>
                  <w:rPr>
                    <w:sz w:val="22"/>
                    <w:szCs w:val="22"/>
                  </w:rPr>
                </w:pPr>
              </w:p>
            </w:tc>
            <w:tc>
              <w:tcPr>
                <w:tcW w:w="2700" w:type="dxa"/>
                <w:tcBorders>
                  <w:top w:val="nil"/>
                  <w:left w:val="nil"/>
                  <w:bottom w:val="nil"/>
                  <w:right w:val="nil"/>
                </w:tcBorders>
                <w:vAlign w:val="center"/>
              </w:tcPr>
              <w:p w14:paraId="0CF249EA" w14:textId="77777777" w:rsidR="007D707C" w:rsidRPr="008D2B2C" w:rsidRDefault="007D707C" w:rsidP="00F86A11">
                <w:pPr>
                  <w:pStyle w:val="Paragraph"/>
                  <w:spacing w:after="0"/>
                  <w:jc w:val="center"/>
                  <w:rPr>
                    <w:b/>
                    <w:bCs/>
                    <w:sz w:val="22"/>
                    <w:szCs w:val="22"/>
                  </w:rPr>
                </w:pPr>
                <w:r w:rsidRPr="008D2B2C">
                  <w:rPr>
                    <w:b/>
                    <w:bCs/>
                    <w:noProof/>
                    <w:sz w:val="22"/>
                    <w:szCs w:val="22"/>
                  </w:rPr>
                  <mc:AlternateContent>
                    <mc:Choice Requires="wps">
                      <w:drawing>
                        <wp:anchor distT="0" distB="0" distL="114300" distR="114300" simplePos="0" relativeHeight="251662336" behindDoc="0" locked="0" layoutInCell="1" allowOverlap="1" wp14:anchorId="41664CAA" wp14:editId="2A4B9AFC">
                          <wp:simplePos x="0" y="0"/>
                          <wp:positionH relativeFrom="column">
                            <wp:posOffset>450850</wp:posOffset>
                          </wp:positionH>
                          <wp:positionV relativeFrom="paragraph">
                            <wp:posOffset>59055</wp:posOffset>
                          </wp:positionV>
                          <wp:extent cx="707390" cy="492125"/>
                          <wp:effectExtent l="76200" t="19050" r="54610" b="41275"/>
                          <wp:wrapNone/>
                          <wp:docPr id="896280316" name="Arrow: Down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07390" cy="492125"/>
                                  </a:xfrm>
                                  <a:prstGeom prst="downArrow">
                                    <a:avLst/>
                                  </a:prstGeom>
                                  <a:noFill/>
                                  <a:ln w="38100">
                                    <a:solidFill>
                                      <a:srgbClr val="00B05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pic="http://schemas.openxmlformats.org/drawingml/2006/picture" xmlns:a14="http://schemas.microsoft.com/office/drawing/2010/main" xmlns:adec="http://schemas.microsoft.com/office/drawing/2017/decorative">
                      <w:pict w14:anchorId="5AD62F66">
                        <v:shape id="Arrow: Down 4" style="position:absolute;margin-left:35.5pt;margin-top:4.65pt;width:55.7pt;height:38.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lt="&quot;&quot;" o:spid="_x0000_s1026" filled="f" strokecolor="#00b050" strokeweight="3pt" type="#_x0000_t67" adj="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" w14:anchorId="2FB97763"/>
                      </w:pict>
                    </mc:Fallback>
                  </mc:AlternateContent>
                </w:r>
                <w:r w:rsidRPr="008D2B2C">
                  <w:rPr>
                    <w:sz w:val="22"/>
                    <w:szCs w:val="22"/>
                  </w:rPr>
                  <w:br/>
                </w:r>
                <w:r w:rsidRPr="008D2B2C">
                  <w:rPr>
                    <w:b/>
                    <w:bCs/>
                    <w:sz w:val="22"/>
                    <w:szCs w:val="22"/>
                  </w:rPr>
                  <w:t>Yes</w:t>
                </w:r>
              </w:p>
            </w:tc>
            <w:tc>
              <w:tcPr>
                <w:tcW w:w="2700" w:type="dxa"/>
                <w:tcBorders>
                  <w:top w:val="nil"/>
                  <w:left w:val="nil"/>
                  <w:bottom w:val="nil"/>
                  <w:right w:val="single" w:sz="4" w:space="0" w:color="auto"/>
                </w:tcBorders>
                <w:vAlign w:val="center"/>
              </w:tcPr>
              <w:p w14:paraId="460A43CA" w14:textId="77777777" w:rsidR="007D707C" w:rsidRPr="008D2B2C" w:rsidRDefault="007D707C" w:rsidP="00F86A11">
                <w:pPr>
                  <w:pStyle w:val="Paragraph"/>
                  <w:spacing w:after="0"/>
                  <w:jc w:val="center"/>
                  <w:rPr>
                    <w:sz w:val="22"/>
                    <w:szCs w:val="22"/>
                  </w:rPr>
                </w:pPr>
              </w:p>
            </w:tc>
          </w:tr>
          <w:tr w:rsidR="007D707C" w:rsidRPr="00745D6E" w14:paraId="080B40E4" w14:textId="77777777" w:rsidTr="007D707C">
            <w:trPr>
              <w:trHeight w:val="95"/>
            </w:trPr>
            <w:tc>
              <w:tcPr>
                <w:tcW w:w="7200" w:type="dxa"/>
                <w:gridSpan w:val="3"/>
                <w:tcBorders>
                  <w:top w:val="nil"/>
                  <w:left w:val="nil"/>
                  <w:bottom w:val="single" w:sz="4" w:space="0" w:color="auto"/>
                  <w:right w:val="single" w:sz="4" w:space="0" w:color="auto"/>
                </w:tcBorders>
                <w:shd w:val="clear" w:color="auto" w:fill="427553" w:themeFill="accent6" w:themeFillShade="BF"/>
                <w:vAlign w:val="center"/>
              </w:tcPr>
              <w:p w14:paraId="6EC55B8A" w14:textId="77777777" w:rsidR="007D707C" w:rsidRPr="00DA447B" w:rsidRDefault="007D707C" w:rsidP="00F86A11">
                <w:pPr>
                  <w:pStyle w:val="Paragraph"/>
                  <w:spacing w:after="0" w:line="240" w:lineRule="auto"/>
                  <w:jc w:val="center"/>
                  <w:rPr>
                    <w:b/>
                    <w:bCs/>
                    <w:color w:val="FFFFFF" w:themeColor="background1"/>
                    <w:sz w:val="20"/>
                    <w:szCs w:val="20"/>
                  </w:rPr>
                </w:pPr>
                <w:r>
                  <w:rPr>
                    <w:b/>
                    <w:bCs/>
                    <w:color w:val="FFFFFF" w:themeColor="background1"/>
                    <w:sz w:val="20"/>
                    <w:szCs w:val="20"/>
                  </w:rPr>
                  <w:t>Viable Alternative Means of Expression</w:t>
                </w:r>
              </w:p>
            </w:tc>
            <w:tc>
              <w:tcPr>
                <w:tcW w:w="2700" w:type="dxa"/>
                <w:tcBorders>
                  <w:top w:val="nil"/>
                  <w:left w:val="nil"/>
                  <w:bottom w:val="single" w:sz="4" w:space="0" w:color="auto"/>
                  <w:right w:val="single" w:sz="4" w:space="0" w:color="auto"/>
                </w:tcBorders>
                <w:shd w:val="clear" w:color="auto" w:fill="534EA1" w:themeFill="accent2"/>
                <w:vAlign w:val="center"/>
              </w:tcPr>
              <w:p w14:paraId="2455BB9D" w14:textId="5DE1D8AD" w:rsidR="007D707C" w:rsidRPr="00DA447B" w:rsidRDefault="007D707C" w:rsidP="00F86A11">
                <w:pPr>
                  <w:pStyle w:val="Paragraph"/>
                  <w:spacing w:after="0" w:line="240" w:lineRule="auto"/>
                  <w:jc w:val="center"/>
                  <w:rPr>
                    <w:b/>
                    <w:bCs/>
                    <w:color w:val="FFFFFF" w:themeColor="background1"/>
                    <w:sz w:val="20"/>
                    <w:szCs w:val="20"/>
                  </w:rPr>
                </w:pPr>
                <w:r w:rsidRPr="00DA447B">
                  <w:rPr>
                    <w:b/>
                    <w:bCs/>
                    <w:color w:val="FFFFFF" w:themeColor="background1"/>
                    <w:sz w:val="20"/>
                    <w:szCs w:val="20"/>
                  </w:rPr>
                  <w:t>Need to Focus on Prerequisite Skills</w:t>
                </w:r>
              </w:p>
            </w:tc>
          </w:tr>
        </w:tbl>
      </w:sdtContent>
    </w:sdt>
    <w:p w14:paraId="56FD543A" w14:textId="77777777" w:rsidR="00613D78" w:rsidRDefault="00613D78" w:rsidP="003436FB">
      <w:pPr>
        <w:pStyle w:val="FootnoteText"/>
        <w:spacing w:after="0"/>
      </w:pPr>
    </w:p>
    <w:p w14:paraId="2789E27F" w14:textId="73B1B042" w:rsidR="003436FB" w:rsidRDefault="003436FB" w:rsidP="003436FB">
      <w:pPr>
        <w:pStyle w:val="FootnoteText"/>
        <w:spacing w:after="0"/>
      </w:pPr>
      <w:r>
        <w:t xml:space="preserve">* </w:t>
      </w:r>
      <w:r w:rsidR="00214FB9" w:rsidRPr="00214FB9">
        <w:t xml:space="preserve">For question 1, once teachers have listed coursework Big Ideas, questions 2 through 4 would be answered for each listed Big Idea. This process would allow teams to </w:t>
      </w:r>
      <w:proofErr w:type="gramStart"/>
      <w:r w:rsidR="00214FB9" w:rsidRPr="00214FB9">
        <w:t>identify</w:t>
      </w:r>
      <w:proofErr w:type="gramEnd"/>
      <w:r w:rsidR="00214FB9" w:rsidRPr="00214FB9">
        <w:t xml:space="preserve"> and pre-plan alternative means of expression assessment options that would need to be made available to students with</w:t>
      </w:r>
      <w:r w:rsidR="00F73396">
        <w:t xml:space="preserve"> disabilities</w:t>
      </w:r>
      <w:r w:rsidR="00214FB9" w:rsidRPr="00214FB9">
        <w:t>.</w:t>
      </w:r>
      <w:r>
        <w:br w:type="page"/>
      </w:r>
    </w:p>
    <w:p w14:paraId="1DD76C9E" w14:textId="4EA002AB" w:rsidR="007D707C" w:rsidRDefault="005809D6" w:rsidP="00DA477C">
      <w:pPr>
        <w:pStyle w:val="Heading2B-Startofnewpage"/>
      </w:pPr>
      <w:r>
        <w:lastRenderedPageBreak/>
        <w:t xml:space="preserve">Appendix B. </w:t>
      </w:r>
      <w:r w:rsidRPr="00DA477C">
        <w:t>Backward</w:t>
      </w:r>
      <w:r>
        <w:t xml:space="preserve"> </w:t>
      </w:r>
      <w:r w:rsidR="007939F8">
        <w:t>Units or Lessons</w:t>
      </w:r>
      <w:r>
        <w:t xml:space="preserve"> Template </w:t>
      </w:r>
    </w:p>
    <w:p w14:paraId="15D80C58" w14:textId="0ABFD3E9" w:rsidR="00837898" w:rsidRDefault="005809D6" w:rsidP="00DA477C">
      <w:pPr>
        <w:pStyle w:val="Paragraph"/>
      </w:pPr>
      <w:r w:rsidRPr="005809D6">
        <w:t>This tool help</w:t>
      </w:r>
      <w:r w:rsidR="00942325">
        <w:t>s</w:t>
      </w:r>
      <w:r w:rsidRPr="005809D6">
        <w:t xml:space="preserve"> educators follow a backward design process when planning instruction. </w:t>
      </w:r>
      <w:r w:rsidR="00490890">
        <w:t>Note the key considerations for each step of the pr</w:t>
      </w:r>
      <w:r w:rsidR="00CB178A" w:rsidRPr="005809D6">
        <w:t>ocess. </w:t>
      </w:r>
      <w:r w:rsidR="00141754">
        <w:t xml:space="preserve">Educators can use </w:t>
      </w:r>
      <w:r w:rsidR="00490890">
        <w:t xml:space="preserve">this template </w:t>
      </w:r>
      <w:r w:rsidRPr="005809D6">
        <w:t>to plan actual learning experiences</w:t>
      </w:r>
      <w:r w:rsidR="00942325">
        <w:t xml:space="preserve">. </w:t>
      </w:r>
      <w:r w:rsidR="00CB178A">
        <w:t>Use additional space</w:t>
      </w:r>
      <w:r w:rsidR="00F342E4">
        <w:t>,</w:t>
      </w:r>
      <w:r w:rsidR="00CB178A">
        <w:t xml:space="preserve"> as necessary.</w:t>
      </w: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4810"/>
        <w:gridCol w:w="4810"/>
      </w:tblGrid>
      <w:tr w:rsidR="009F28D6" w14:paraId="05911303" w14:textId="77777777" w:rsidTr="00DA477C">
        <w:trPr>
          <w:cantSplit/>
          <w:trHeight w:val="348"/>
          <w:tblHeader/>
        </w:trPr>
        <w:tc>
          <w:tcPr>
            <w:tcW w:w="4810" w:type="dxa"/>
            <w:shd w:val="clear" w:color="auto" w:fill="2C6497" w:themeFill="accent1" w:themeFillShade="BF"/>
            <w:vAlign w:val="center"/>
          </w:tcPr>
          <w:p w14:paraId="5D1A44B0" w14:textId="507F3ED9" w:rsidR="009F28D6" w:rsidRPr="00365124" w:rsidRDefault="00365124" w:rsidP="00DA477C">
            <w:pPr>
              <w:pStyle w:val="TableHeaderRow"/>
            </w:pPr>
            <w:r w:rsidRPr="00365124">
              <w:t>Content Area</w:t>
            </w:r>
          </w:p>
        </w:tc>
        <w:tc>
          <w:tcPr>
            <w:tcW w:w="4810" w:type="dxa"/>
            <w:shd w:val="clear" w:color="auto" w:fill="2C6497" w:themeFill="accent1" w:themeFillShade="BF"/>
            <w:vAlign w:val="center"/>
          </w:tcPr>
          <w:p w14:paraId="53C9F38C" w14:textId="3C9AEFE9" w:rsidR="009F28D6" w:rsidRPr="00365124" w:rsidRDefault="00365124" w:rsidP="00DA477C">
            <w:pPr>
              <w:pStyle w:val="TableHeaderRow"/>
            </w:pPr>
            <w:r w:rsidRPr="00365124">
              <w:t>Big Idea</w:t>
            </w:r>
          </w:p>
        </w:tc>
      </w:tr>
      <w:tr w:rsidR="00365124" w14:paraId="67DE26B1" w14:textId="77777777" w:rsidTr="00837898">
        <w:trPr>
          <w:cantSplit/>
          <w:trHeight w:val="549"/>
          <w:tblHeader/>
        </w:trPr>
        <w:tc>
          <w:tcPr>
            <w:tcW w:w="4810" w:type="dxa"/>
            <w:vAlign w:val="center"/>
          </w:tcPr>
          <w:p w14:paraId="798F405D" w14:textId="77777777" w:rsidR="00365124" w:rsidRDefault="00365124" w:rsidP="00DA477C">
            <w:pPr>
              <w:pStyle w:val="TableBodyText"/>
            </w:pPr>
          </w:p>
        </w:tc>
        <w:tc>
          <w:tcPr>
            <w:tcW w:w="4810" w:type="dxa"/>
            <w:vAlign w:val="center"/>
          </w:tcPr>
          <w:p w14:paraId="07A53490" w14:textId="77777777" w:rsidR="00365124" w:rsidRDefault="00365124" w:rsidP="00DA477C">
            <w:pPr>
              <w:pStyle w:val="TableBodyText"/>
            </w:pPr>
          </w:p>
        </w:tc>
      </w:tr>
    </w:tbl>
    <w:p w14:paraId="1E7F986F" w14:textId="77777777" w:rsidR="00DA477C" w:rsidRPr="00DA477C" w:rsidRDefault="00DA477C" w:rsidP="00DA477C">
      <w:pPr>
        <w:pStyle w:val="Paragraph"/>
        <w:spacing w:after="0" w:line="240" w:lineRule="auto"/>
        <w:rPr>
          <w:sz w:val="10"/>
          <w:szCs w:val="10"/>
        </w:rPr>
      </w:pP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9620"/>
      </w:tblGrid>
      <w:tr w:rsidR="00365124" w14:paraId="62B8D5D9" w14:textId="77777777" w:rsidTr="00DA477C">
        <w:trPr>
          <w:cantSplit/>
          <w:trHeight w:val="366"/>
          <w:tblHeader/>
        </w:trPr>
        <w:tc>
          <w:tcPr>
            <w:tcW w:w="9620" w:type="dxa"/>
            <w:shd w:val="clear" w:color="auto" w:fill="2C6497" w:themeFill="accent1" w:themeFillShade="BF"/>
            <w:vAlign w:val="center"/>
          </w:tcPr>
          <w:p w14:paraId="52A36DD1" w14:textId="7D400EF9" w:rsidR="00365124" w:rsidRPr="00365124" w:rsidRDefault="00365124" w:rsidP="00DA477C">
            <w:pPr>
              <w:pStyle w:val="TableHeaderRow"/>
            </w:pPr>
            <w:r w:rsidRPr="00365124">
              <w:t>Standards-Based Success Criteria</w:t>
            </w:r>
          </w:p>
        </w:tc>
      </w:tr>
      <w:tr w:rsidR="00365124" w14:paraId="16F5B18D" w14:textId="77777777" w:rsidTr="00C63179">
        <w:trPr>
          <w:cantSplit/>
          <w:trHeight w:val="783"/>
          <w:tblHeader/>
        </w:trPr>
        <w:tc>
          <w:tcPr>
            <w:tcW w:w="9620" w:type="dxa"/>
          </w:tcPr>
          <w:p w14:paraId="1BF4BCA4" w14:textId="77777777" w:rsidR="00365124" w:rsidRDefault="00365124" w:rsidP="00DA477C">
            <w:pPr>
              <w:pStyle w:val="TableBodyText"/>
            </w:pPr>
          </w:p>
        </w:tc>
      </w:tr>
    </w:tbl>
    <w:p w14:paraId="67DC003E" w14:textId="62DA37EA" w:rsidR="009F28D6" w:rsidRPr="009F28D6" w:rsidRDefault="009F28D6" w:rsidP="00DA477C">
      <w:pPr>
        <w:pStyle w:val="Heading3A"/>
      </w:pPr>
      <w:r w:rsidRPr="009F28D6">
        <w:t>Step 1. Establish Desired Results</w:t>
      </w:r>
    </w:p>
    <w:p w14:paraId="1AA17191" w14:textId="5125C778" w:rsidR="009F28D6" w:rsidRDefault="00490890" w:rsidP="00DA477C">
      <w:pPr>
        <w:pStyle w:val="Paragraph"/>
      </w:pPr>
      <w:r w:rsidRPr="00490890">
        <w:rPr>
          <w:b/>
          <w:bCs/>
        </w:rPr>
        <w:t>Key Considerations:</w:t>
      </w:r>
      <w:r>
        <w:t xml:space="preserve"> </w:t>
      </w:r>
      <w:r w:rsidR="009F28D6" w:rsidRPr="005809D6">
        <w:t xml:space="preserve">Backward planning begins with </w:t>
      </w:r>
      <w:r w:rsidR="009F28D6">
        <w:t>a</w:t>
      </w:r>
      <w:r w:rsidR="009F28D6" w:rsidRPr="005809D6">
        <w:t xml:space="preserve"> clear focus on learning. This </w:t>
      </w:r>
      <w:r w:rsidR="009F28D6">
        <w:t xml:space="preserve">integral </w:t>
      </w:r>
      <w:r w:rsidR="009F28D6" w:rsidRPr="005809D6">
        <w:t xml:space="preserve">step </w:t>
      </w:r>
      <w:proofErr w:type="gramStart"/>
      <w:r w:rsidR="009F28D6">
        <w:t>makes</w:t>
      </w:r>
      <w:r w:rsidR="009F28D6" w:rsidRPr="005809D6">
        <w:t xml:space="preserve"> sure</w:t>
      </w:r>
      <w:proofErr w:type="gramEnd"/>
      <w:r w:rsidR="009F28D6" w:rsidRPr="005809D6">
        <w:t xml:space="preserve"> the rigor of </w:t>
      </w:r>
      <w:r w:rsidR="009F28D6">
        <w:t xml:space="preserve">any </w:t>
      </w:r>
      <w:r w:rsidR="00D25D25">
        <w:t xml:space="preserve">big ideas </w:t>
      </w:r>
      <w:r w:rsidR="009F28D6">
        <w:t>and their standards-based success criteria</w:t>
      </w:r>
      <w:r w:rsidR="009F28D6" w:rsidRPr="005809D6">
        <w:t xml:space="preserve"> is upheld across </w:t>
      </w:r>
      <w:r w:rsidR="009F28D6">
        <w:t>the unit, lessons, and assessments</w:t>
      </w:r>
      <w:r w:rsidR="009F28D6" w:rsidRPr="005809D6">
        <w:t xml:space="preserve">. The core focus of learning experiences </w:t>
      </w:r>
      <w:r w:rsidR="009F28D6">
        <w:t>is</w:t>
      </w:r>
      <w:r w:rsidR="009F28D6" w:rsidRPr="005809D6">
        <w:t xml:space="preserve"> highly dependent on where your class is within the unit. For example, </w:t>
      </w:r>
      <w:r w:rsidR="009F28D6">
        <w:t>when</w:t>
      </w:r>
      <w:r w:rsidR="009F28D6" w:rsidRPr="005809D6">
        <w:t xml:space="preserve"> just starting</w:t>
      </w:r>
      <w:r w:rsidR="009F28D6">
        <w:t xml:space="preserve"> a course,</w:t>
      </w:r>
      <w:r w:rsidR="009F28D6" w:rsidRPr="005809D6">
        <w:t xml:space="preserve"> you may only </w:t>
      </w:r>
      <w:proofErr w:type="gramStart"/>
      <w:r w:rsidR="009F28D6" w:rsidRPr="005809D6">
        <w:t>be focusing</w:t>
      </w:r>
      <w:proofErr w:type="gramEnd"/>
      <w:r w:rsidR="009F28D6" w:rsidRPr="005809D6">
        <w:t xml:space="preserve"> on</w:t>
      </w:r>
      <w:r w:rsidR="009F28D6">
        <w:t xml:space="preserve"> parts</w:t>
      </w:r>
      <w:r w:rsidR="009F28D6" w:rsidRPr="005809D6">
        <w:t xml:space="preserve"> of the </w:t>
      </w:r>
      <w:r w:rsidR="009F28D6">
        <w:t>b</w:t>
      </w:r>
      <w:r w:rsidR="009F28D6" w:rsidRPr="005809D6">
        <w:t xml:space="preserve">ig </w:t>
      </w:r>
      <w:r w:rsidR="009F28D6">
        <w:t>i</w:t>
      </w:r>
      <w:r w:rsidR="009F28D6" w:rsidRPr="005809D6">
        <w:t>dea and related standards-based success criteria, whereas to</w:t>
      </w:r>
      <w:r w:rsidR="009F28D6">
        <w:t>ward</w:t>
      </w:r>
      <w:r w:rsidR="009F28D6" w:rsidRPr="005809D6">
        <w:t xml:space="preserve"> the end of the unit, you</w:t>
      </w:r>
      <w:r w:rsidR="009F28D6">
        <w:t>r</w:t>
      </w:r>
      <w:r w:rsidR="009F28D6" w:rsidRPr="005809D6">
        <w:t xml:space="preserve"> focus</w:t>
      </w:r>
      <w:r w:rsidR="009F28D6">
        <w:t xml:space="preserve"> may be</w:t>
      </w:r>
      <w:r w:rsidR="009F28D6" w:rsidRPr="005809D6">
        <w:t xml:space="preserve"> on a larger segment, or even </w:t>
      </w:r>
      <w:proofErr w:type="gramStart"/>
      <w:r w:rsidR="009F28D6" w:rsidRPr="005809D6">
        <w:t xml:space="preserve">all </w:t>
      </w:r>
      <w:r w:rsidR="009F28D6">
        <w:t>of</w:t>
      </w:r>
      <w:proofErr w:type="gramEnd"/>
      <w:r w:rsidR="009F28D6">
        <w:t xml:space="preserve"> </w:t>
      </w:r>
      <w:r w:rsidR="009F28D6" w:rsidRPr="005809D6">
        <w:t xml:space="preserve">the content within a course </w:t>
      </w:r>
      <w:r w:rsidR="00D25D25">
        <w:t>b</w:t>
      </w:r>
      <w:r w:rsidR="00D25D25" w:rsidRPr="005809D6">
        <w:t xml:space="preserve">ig </w:t>
      </w:r>
      <w:r w:rsidR="00D25D25">
        <w:t>i</w:t>
      </w:r>
      <w:r w:rsidR="00D25D25" w:rsidRPr="005809D6">
        <w:t>dea</w:t>
      </w:r>
      <w:r w:rsidR="009F28D6" w:rsidRPr="005809D6">
        <w:t>. </w:t>
      </w:r>
    </w:p>
    <w:tbl>
      <w:tblPr>
        <w:tblW w:w="9622" w:type="dxa"/>
        <w:tblBorders>
          <w:top w:val="outset" w:sz="6" w:space="0" w:color="auto"/>
          <w:left w:val="outset" w:sz="6" w:space="0" w:color="auto"/>
          <w:bottom w:val="outset" w:sz="6" w:space="0" w:color="auto"/>
          <w:right w:val="outset" w:sz="6" w:space="0" w:color="auto"/>
        </w:tblBorders>
        <w:tblCellMar>
          <w:left w:w="58" w:type="dxa"/>
          <w:right w:w="0" w:type="dxa"/>
        </w:tblCellMar>
        <w:tblLook w:val="04A0" w:firstRow="1" w:lastRow="0" w:firstColumn="1" w:lastColumn="0" w:noHBand="0" w:noVBand="1"/>
      </w:tblPr>
      <w:tblGrid>
        <w:gridCol w:w="9622"/>
      </w:tblGrid>
      <w:tr w:rsidR="009F28D6" w:rsidRPr="005809D6" w14:paraId="34E43FFB" w14:textId="77777777" w:rsidTr="00DA477C">
        <w:trPr>
          <w:trHeight w:val="300"/>
        </w:trPr>
        <w:tc>
          <w:tcPr>
            <w:tcW w:w="9622" w:type="dxa"/>
            <w:tcBorders>
              <w:top w:val="single" w:sz="6" w:space="0" w:color="000000"/>
              <w:left w:val="single" w:sz="6" w:space="0" w:color="000000"/>
              <w:bottom w:val="single" w:sz="6" w:space="0" w:color="000000"/>
              <w:right w:val="single" w:sz="6" w:space="0" w:color="000000"/>
            </w:tcBorders>
            <w:shd w:val="clear" w:color="auto" w:fill="2C6497" w:themeFill="accent1" w:themeFillShade="BF"/>
            <w:hideMark/>
          </w:tcPr>
          <w:p w14:paraId="5846F2FA" w14:textId="093082FC" w:rsidR="009F28D6" w:rsidRPr="005809D6" w:rsidRDefault="009F28D6" w:rsidP="00DA477C">
            <w:pPr>
              <w:pStyle w:val="TableHeaderRow"/>
            </w:pPr>
            <w:r w:rsidRPr="00942325">
              <w:t>Step 1</w:t>
            </w:r>
            <w:r>
              <w:t xml:space="preserve">. </w:t>
            </w:r>
            <w:r w:rsidRPr="005809D6">
              <w:t xml:space="preserve">Establish Desired </w:t>
            </w:r>
            <w:r w:rsidRPr="00DA477C">
              <w:t>Results</w:t>
            </w:r>
            <w:r w:rsidRPr="005809D6">
              <w:t> </w:t>
            </w:r>
            <w:r>
              <w:t>(</w:t>
            </w:r>
            <w:r w:rsidR="00837898">
              <w:t>i</w:t>
            </w:r>
            <w:r>
              <w:t>nsert content here)</w:t>
            </w:r>
          </w:p>
        </w:tc>
      </w:tr>
      <w:tr w:rsidR="009F28D6" w:rsidRPr="005809D6" w14:paraId="02F3BECE" w14:textId="77777777" w:rsidTr="00DA477C">
        <w:trPr>
          <w:trHeight w:val="1911"/>
        </w:trPr>
        <w:tc>
          <w:tcPr>
            <w:tcW w:w="9622" w:type="dxa"/>
            <w:tcBorders>
              <w:top w:val="single" w:sz="6" w:space="0" w:color="000000"/>
              <w:left w:val="single" w:sz="6" w:space="0" w:color="000000"/>
              <w:bottom w:val="single" w:sz="6" w:space="0" w:color="000000"/>
              <w:right w:val="single" w:sz="6" w:space="0" w:color="000000"/>
            </w:tcBorders>
            <w:shd w:val="clear" w:color="auto" w:fill="FFFFFF" w:themeFill="background1"/>
            <w:hideMark/>
          </w:tcPr>
          <w:p w14:paraId="33774DE3" w14:textId="2B3303EB" w:rsidR="009F28D6" w:rsidRPr="005809D6" w:rsidRDefault="009F28D6" w:rsidP="00DA477C">
            <w:pPr>
              <w:pStyle w:val="TableBodyText"/>
            </w:pPr>
          </w:p>
        </w:tc>
      </w:tr>
    </w:tbl>
    <w:p w14:paraId="05478BE4" w14:textId="27166941" w:rsidR="00365124" w:rsidRPr="009F28D6" w:rsidRDefault="00365124" w:rsidP="00DA477C">
      <w:pPr>
        <w:pStyle w:val="Heading3A"/>
      </w:pPr>
      <w:r w:rsidRPr="009F28D6">
        <w:t xml:space="preserve">Step </w:t>
      </w:r>
      <w:r>
        <w:t>2</w:t>
      </w:r>
      <w:r w:rsidRPr="009F28D6">
        <w:t xml:space="preserve">. </w:t>
      </w:r>
      <w:r w:rsidRPr="005809D6">
        <w:t>Determine Acceptable Evidence </w:t>
      </w:r>
    </w:p>
    <w:p w14:paraId="24CE5F7B" w14:textId="4DC559E4" w:rsidR="00365124" w:rsidRDefault="00490890" w:rsidP="00DA477C">
      <w:pPr>
        <w:pStyle w:val="Paragraph"/>
      </w:pPr>
      <w:r w:rsidRPr="00490890">
        <w:rPr>
          <w:b/>
          <w:bCs/>
        </w:rPr>
        <w:t>Key Considerations:</w:t>
      </w:r>
      <w:r>
        <w:t xml:space="preserve"> </w:t>
      </w:r>
      <w:r w:rsidR="00365124" w:rsidRPr="005809D6">
        <w:t xml:space="preserve">Once you are clear on the results you are aiming for within instruction, identify </w:t>
      </w:r>
      <w:r w:rsidR="00365124">
        <w:t xml:space="preserve">the </w:t>
      </w:r>
      <w:r w:rsidR="00365124" w:rsidRPr="005809D6">
        <w:t>acceptable evidence a student need</w:t>
      </w:r>
      <w:r w:rsidR="00365124">
        <w:t>s</w:t>
      </w:r>
      <w:r w:rsidR="00365124" w:rsidRPr="005809D6">
        <w:t xml:space="preserve"> to display to show proficiency in the </w:t>
      </w:r>
      <w:r w:rsidR="00365124">
        <w:t xml:space="preserve">unit or lesson. </w:t>
      </w:r>
      <w:r w:rsidR="00365124" w:rsidRPr="005809D6">
        <w:t xml:space="preserve">Look through the standards within the unpacked </w:t>
      </w:r>
      <w:r w:rsidR="00D25D25">
        <w:t>b</w:t>
      </w:r>
      <w:r w:rsidR="00D25D25" w:rsidRPr="005809D6">
        <w:t xml:space="preserve">ig </w:t>
      </w:r>
      <w:r w:rsidR="00D25D25">
        <w:t>i</w:t>
      </w:r>
      <w:r w:rsidR="00D25D25" w:rsidRPr="005809D6">
        <w:t xml:space="preserve">deas </w:t>
      </w:r>
      <w:r w:rsidR="00365124" w:rsidRPr="005809D6">
        <w:t>as your starting place when determining evidence. Additionally</w:t>
      </w:r>
      <w:r w:rsidR="00365124">
        <w:t>,</w:t>
      </w:r>
      <w:r w:rsidR="00365124" w:rsidRPr="005809D6">
        <w:t xml:space="preserve"> consider how you might measure habits of mind or practices that have been woven into your content frameworks. This </w:t>
      </w:r>
      <w:r w:rsidR="00365124">
        <w:t xml:space="preserve">essential </w:t>
      </w:r>
      <w:r w:rsidR="00365124" w:rsidRPr="005809D6">
        <w:t xml:space="preserve">step </w:t>
      </w:r>
      <w:r w:rsidR="00365124">
        <w:t>ensures</w:t>
      </w:r>
      <w:r w:rsidR="00365124" w:rsidRPr="005809D6">
        <w:t xml:space="preserve"> your instruction and assessment strategies stay grounded in the rigor of the frameworks and their related standards. Lastly</w:t>
      </w:r>
      <w:r w:rsidR="00365124">
        <w:t>,</w:t>
      </w:r>
      <w:r w:rsidR="00365124" w:rsidRPr="005809D6">
        <w:t xml:space="preserve"> once </w:t>
      </w:r>
      <w:r w:rsidR="00365124">
        <w:t xml:space="preserve">completing </w:t>
      </w:r>
      <w:r w:rsidR="00365124" w:rsidRPr="005809D6">
        <w:t>these items</w:t>
      </w:r>
      <w:r w:rsidR="00365124">
        <w:t>,</w:t>
      </w:r>
      <w:r w:rsidR="00365124" w:rsidRPr="005809D6">
        <w:t xml:space="preserve"> this is a great time to create student friendly assessment tools such as </w:t>
      </w:r>
      <w:r w:rsidR="00D25D25">
        <w:t>b</w:t>
      </w:r>
      <w:r w:rsidR="00D25D25" w:rsidRPr="005809D6">
        <w:t xml:space="preserve">ig </w:t>
      </w:r>
      <w:r w:rsidR="00D25D25">
        <w:t>i</w:t>
      </w:r>
      <w:r w:rsidR="00D25D25" w:rsidRPr="005809D6">
        <w:t>dea</w:t>
      </w:r>
      <w:r w:rsidR="00365124">
        <w:t>-</w:t>
      </w:r>
      <w:r w:rsidR="00365124" w:rsidRPr="005809D6">
        <w:t>aligned rubrics and checklists.</w:t>
      </w:r>
    </w:p>
    <w:tbl>
      <w:tblPr>
        <w:tblW w:w="9442" w:type="dxa"/>
        <w:tblBorders>
          <w:top w:val="outset" w:sz="6" w:space="0" w:color="auto"/>
          <w:left w:val="outset" w:sz="6" w:space="0" w:color="auto"/>
          <w:bottom w:val="outset" w:sz="6" w:space="0" w:color="auto"/>
          <w:right w:val="outset" w:sz="6" w:space="0" w:color="auto"/>
        </w:tblBorders>
        <w:tblCellMar>
          <w:left w:w="58" w:type="dxa"/>
          <w:right w:w="0" w:type="dxa"/>
        </w:tblCellMar>
        <w:tblLook w:val="04A0" w:firstRow="1" w:lastRow="0" w:firstColumn="1" w:lastColumn="0" w:noHBand="0" w:noVBand="1"/>
      </w:tblPr>
      <w:tblGrid>
        <w:gridCol w:w="9442"/>
      </w:tblGrid>
      <w:tr w:rsidR="00365124" w:rsidRPr="005809D6" w14:paraId="37EA63F2" w14:textId="77777777" w:rsidTr="00DA477C">
        <w:trPr>
          <w:trHeight w:val="273"/>
        </w:trPr>
        <w:tc>
          <w:tcPr>
            <w:tcW w:w="9442" w:type="dxa"/>
            <w:tcBorders>
              <w:top w:val="single" w:sz="6" w:space="0" w:color="000000"/>
              <w:left w:val="single" w:sz="6" w:space="0" w:color="000000"/>
              <w:bottom w:val="single" w:sz="6" w:space="0" w:color="000000"/>
              <w:right w:val="single" w:sz="6" w:space="0" w:color="000000"/>
            </w:tcBorders>
            <w:shd w:val="clear" w:color="auto" w:fill="2C6497" w:themeFill="accent1" w:themeFillShade="BF"/>
            <w:vAlign w:val="center"/>
            <w:hideMark/>
          </w:tcPr>
          <w:p w14:paraId="1C31A743" w14:textId="3EFDFAF9" w:rsidR="00365124" w:rsidRPr="00365124" w:rsidRDefault="00365124" w:rsidP="00DA477C">
            <w:pPr>
              <w:pStyle w:val="TableHeaderRow"/>
            </w:pPr>
            <w:r w:rsidRPr="00DA477C">
              <w:t>Step</w:t>
            </w:r>
            <w:r w:rsidRPr="00365124">
              <w:t xml:space="preserve"> 2. Determine Acceptable Evidence (</w:t>
            </w:r>
            <w:r>
              <w:t>i</w:t>
            </w:r>
            <w:r w:rsidRPr="00365124">
              <w:t>nsert content here)</w:t>
            </w:r>
          </w:p>
        </w:tc>
      </w:tr>
      <w:tr w:rsidR="00365124" w:rsidRPr="005809D6" w14:paraId="15514315" w14:textId="77777777" w:rsidTr="00C63179">
        <w:trPr>
          <w:trHeight w:val="3909"/>
        </w:trPr>
        <w:tc>
          <w:tcPr>
            <w:tcW w:w="9442" w:type="dxa"/>
            <w:tcBorders>
              <w:top w:val="single" w:sz="6" w:space="0" w:color="000000"/>
              <w:left w:val="single" w:sz="6" w:space="0" w:color="000000"/>
              <w:bottom w:val="single" w:sz="6" w:space="0" w:color="000000"/>
              <w:right w:val="single" w:sz="6" w:space="0" w:color="000000"/>
            </w:tcBorders>
            <w:shd w:val="clear" w:color="auto" w:fill="FFFFFF" w:themeFill="background1"/>
            <w:hideMark/>
          </w:tcPr>
          <w:p w14:paraId="36091401" w14:textId="3772CB59" w:rsidR="00365124" w:rsidRPr="005809D6" w:rsidRDefault="00365124" w:rsidP="00667EC0">
            <w:pPr>
              <w:rPr>
                <w:i/>
                <w:iCs/>
              </w:rPr>
            </w:pPr>
          </w:p>
        </w:tc>
      </w:tr>
    </w:tbl>
    <w:p w14:paraId="4E569751" w14:textId="21D0ABE5" w:rsidR="00365124" w:rsidRDefault="00833BD2" w:rsidP="00DA477C">
      <w:pPr>
        <w:pStyle w:val="Heading3A"/>
      </w:pPr>
      <w:r>
        <w:lastRenderedPageBreak/>
        <w:t>S</w:t>
      </w:r>
      <w:r w:rsidR="00365124" w:rsidRPr="005809D6">
        <w:t>tep 3</w:t>
      </w:r>
      <w:r w:rsidR="00365124">
        <w:t xml:space="preserve">. </w:t>
      </w:r>
      <w:r w:rsidR="00365124" w:rsidRPr="005809D6">
        <w:t xml:space="preserve">Identify Alternate Means of Expression  </w:t>
      </w:r>
    </w:p>
    <w:p w14:paraId="73E4BEEB" w14:textId="436C679D" w:rsidR="00833BD2" w:rsidRPr="005809D6" w:rsidRDefault="00490890" w:rsidP="00DA477C">
      <w:pPr>
        <w:pStyle w:val="Paragraph"/>
      </w:pPr>
      <w:r w:rsidRPr="00490890">
        <w:rPr>
          <w:b/>
          <w:bCs/>
        </w:rPr>
        <w:t>Key Considerations:</w:t>
      </w:r>
      <w:r>
        <w:t xml:space="preserve"> </w:t>
      </w:r>
      <w:r w:rsidR="00833BD2">
        <w:t>Once</w:t>
      </w:r>
      <w:r w:rsidR="00833BD2" w:rsidRPr="005809D6">
        <w:t xml:space="preserve"> </w:t>
      </w:r>
      <w:r w:rsidR="00833BD2">
        <w:t>unit or lesson objectives</w:t>
      </w:r>
      <w:r w:rsidR="00833BD2" w:rsidRPr="005809D6">
        <w:t xml:space="preserve"> and their related success criteria are clear, you are free to identify alternate means of expression </w:t>
      </w:r>
      <w:r w:rsidR="00833BD2">
        <w:t xml:space="preserve">the </w:t>
      </w:r>
      <w:r w:rsidR="00833BD2" w:rsidRPr="005809D6">
        <w:t>students could use to show their learning. Within this step</w:t>
      </w:r>
      <w:r w:rsidR="00833BD2">
        <w:t>,</w:t>
      </w:r>
      <w:r w:rsidR="00833BD2" w:rsidRPr="005809D6">
        <w:t xml:space="preserve"> start with the needs of any learners who have more intensive support needs, such as those with an individualized education program (IEP) and multilingual learners. These students may have legally protected communication needs. In addition, consider ways to include your students’ culture, interests, and learning preferences. Remember</w:t>
      </w:r>
      <w:r w:rsidR="00833BD2">
        <w:t>,</w:t>
      </w:r>
      <w:r w:rsidR="00833BD2" w:rsidRPr="005809D6">
        <w:t xml:space="preserve"> you can offer alternate means </w:t>
      </w:r>
      <w:r w:rsidR="00E71748">
        <w:t>of</w:t>
      </w:r>
      <w:r w:rsidR="00833BD2" w:rsidRPr="005809D6">
        <w:t xml:space="preserve"> expression across a wide range of categories such as: </w:t>
      </w:r>
    </w:p>
    <w:p w14:paraId="297D369B" w14:textId="77777777" w:rsidR="00833BD2" w:rsidRPr="005809D6" w:rsidRDefault="00833BD2" w:rsidP="00DA477C">
      <w:pPr>
        <w:pStyle w:val="List-Level1"/>
      </w:pPr>
      <w:r w:rsidRPr="005809D6">
        <w:rPr>
          <w:b/>
          <w:bCs/>
        </w:rPr>
        <w:t>Tools</w:t>
      </w:r>
      <w:r w:rsidRPr="00B518F4">
        <w:rPr>
          <w:b/>
          <w:bCs/>
        </w:rPr>
        <w:t>:</w:t>
      </w:r>
      <w:r w:rsidRPr="005809D6">
        <w:t xml:space="preserve"> Options in the tools students use to construct responses. </w:t>
      </w:r>
    </w:p>
    <w:p w14:paraId="43A4AE40" w14:textId="77777777" w:rsidR="00833BD2" w:rsidRPr="005809D6" w:rsidRDefault="00833BD2" w:rsidP="00DA477C">
      <w:pPr>
        <w:pStyle w:val="List-Level1"/>
      </w:pPr>
      <w:r w:rsidRPr="005809D6">
        <w:rPr>
          <w:b/>
          <w:bCs/>
        </w:rPr>
        <w:t>Tasks</w:t>
      </w:r>
      <w:r>
        <w:rPr>
          <w:b/>
          <w:bCs/>
        </w:rPr>
        <w:t>:</w:t>
      </w:r>
      <w:r w:rsidRPr="005809D6">
        <w:t xml:space="preserve"> Options in task types made available to assess learning. </w:t>
      </w:r>
    </w:p>
    <w:p w14:paraId="1FBDB434" w14:textId="77777777" w:rsidR="00833BD2" w:rsidRDefault="00833BD2" w:rsidP="00DA477C">
      <w:pPr>
        <w:pStyle w:val="List-Level1"/>
      </w:pPr>
      <w:r w:rsidRPr="005809D6">
        <w:rPr>
          <w:b/>
          <w:bCs/>
        </w:rPr>
        <w:t>Strategies</w:t>
      </w:r>
      <w:r>
        <w:rPr>
          <w:b/>
          <w:bCs/>
        </w:rPr>
        <w:t>:</w:t>
      </w:r>
      <w:r w:rsidRPr="005809D6">
        <w:t xml:space="preserve"> Option</w:t>
      </w:r>
      <w:r>
        <w:t>s</w:t>
      </w:r>
      <w:r w:rsidRPr="005809D6">
        <w:t xml:space="preserve"> in the strategies students might deploy when expressing understanding. </w:t>
      </w:r>
    </w:p>
    <w:p w14:paraId="02A94959" w14:textId="2C7C8DF9" w:rsidR="00365124" w:rsidRDefault="00837898" w:rsidP="00DA477C">
      <w:pPr>
        <w:pStyle w:val="Paragraph"/>
      </w:pPr>
      <w:r w:rsidRPr="005809D6">
        <w:t>This step presents a great opportunity for partnership with your students, their families, and their community when gathering ideas for how one might communicate their understanding of a concept. Partnership with special education teachers and specialists for multilingual learners is especially helpful for this step.</w:t>
      </w:r>
      <w:r w:rsidR="00365124" w:rsidRPr="005809D6">
        <w:t> </w:t>
      </w:r>
    </w:p>
    <w:tbl>
      <w:tblPr>
        <w:tblW w:w="9330" w:type="dxa"/>
        <w:tblBorders>
          <w:top w:val="outset" w:sz="6" w:space="0" w:color="auto"/>
          <w:left w:val="outset" w:sz="6" w:space="0" w:color="auto"/>
          <w:bottom w:val="outset" w:sz="6" w:space="0" w:color="auto"/>
          <w:right w:val="outset" w:sz="6" w:space="0" w:color="auto"/>
        </w:tblBorders>
        <w:tblCellMar>
          <w:left w:w="58" w:type="dxa"/>
          <w:right w:w="0" w:type="dxa"/>
        </w:tblCellMar>
        <w:tblLook w:val="04A0" w:firstRow="1" w:lastRow="0" w:firstColumn="1" w:lastColumn="0" w:noHBand="0" w:noVBand="1"/>
      </w:tblPr>
      <w:tblGrid>
        <w:gridCol w:w="9330"/>
      </w:tblGrid>
      <w:tr w:rsidR="00365124" w:rsidRPr="00837898" w14:paraId="57314A9E" w14:textId="77777777" w:rsidTr="00DA477C">
        <w:trPr>
          <w:trHeight w:val="300"/>
        </w:trPr>
        <w:tc>
          <w:tcPr>
            <w:tcW w:w="4665" w:type="dxa"/>
            <w:tcBorders>
              <w:top w:val="single" w:sz="6" w:space="0" w:color="000000"/>
              <w:left w:val="single" w:sz="6" w:space="0" w:color="000000"/>
              <w:bottom w:val="single" w:sz="6" w:space="0" w:color="000000"/>
              <w:right w:val="single" w:sz="6" w:space="0" w:color="000000"/>
            </w:tcBorders>
            <w:shd w:val="clear" w:color="auto" w:fill="2C6497" w:themeFill="accent1" w:themeFillShade="BF"/>
            <w:hideMark/>
          </w:tcPr>
          <w:p w14:paraId="336F7D93" w14:textId="5E222926" w:rsidR="00365124" w:rsidRPr="00DA477C" w:rsidRDefault="00837898" w:rsidP="00DA477C">
            <w:pPr>
              <w:pStyle w:val="TableHeaderRow"/>
            </w:pPr>
            <w:r w:rsidRPr="00DA477C">
              <w:t>Step 3. Identify Alternate Means of Expression </w:t>
            </w:r>
            <w:r w:rsidR="00365124" w:rsidRPr="00DA477C">
              <w:t>(</w:t>
            </w:r>
            <w:r w:rsidRPr="00DA477C">
              <w:t>i</w:t>
            </w:r>
            <w:r w:rsidR="00365124" w:rsidRPr="00DA477C">
              <w:t>nsert content here)</w:t>
            </w:r>
          </w:p>
        </w:tc>
      </w:tr>
      <w:tr w:rsidR="00365124" w:rsidRPr="005809D6" w14:paraId="746C274D" w14:textId="77777777" w:rsidTr="00C63179">
        <w:trPr>
          <w:trHeight w:val="4269"/>
        </w:trPr>
        <w:tc>
          <w:tcPr>
            <w:tcW w:w="4665" w:type="dxa"/>
            <w:tcBorders>
              <w:top w:val="single" w:sz="6" w:space="0" w:color="000000"/>
              <w:left w:val="single" w:sz="6" w:space="0" w:color="000000"/>
              <w:bottom w:val="single" w:sz="6" w:space="0" w:color="000000"/>
              <w:right w:val="single" w:sz="6" w:space="0" w:color="000000"/>
            </w:tcBorders>
            <w:shd w:val="clear" w:color="auto" w:fill="FFFFFF" w:themeFill="background1"/>
            <w:hideMark/>
          </w:tcPr>
          <w:p w14:paraId="1908748E" w14:textId="77777777" w:rsidR="00365124" w:rsidRPr="005809D6" w:rsidRDefault="00365124" w:rsidP="00667EC0">
            <w:pPr>
              <w:rPr>
                <w:i/>
                <w:iCs/>
              </w:rPr>
            </w:pPr>
          </w:p>
        </w:tc>
      </w:tr>
    </w:tbl>
    <w:p w14:paraId="5988CD4A" w14:textId="299CBE1E" w:rsidR="00365124" w:rsidRPr="009F28D6" w:rsidRDefault="00837898" w:rsidP="00DA477C">
      <w:pPr>
        <w:pStyle w:val="Heading3A"/>
      </w:pPr>
      <w:r w:rsidRPr="005809D6">
        <w:t>Step 4</w:t>
      </w:r>
      <w:r>
        <w:t xml:space="preserve">. </w:t>
      </w:r>
      <w:r w:rsidRPr="005809D6">
        <w:t>Plan Instruction</w:t>
      </w:r>
      <w:r w:rsidRPr="009F28D6">
        <w:t xml:space="preserve"> </w:t>
      </w:r>
    </w:p>
    <w:p w14:paraId="7038854B" w14:textId="7D364D0D" w:rsidR="00365124" w:rsidRDefault="00490890" w:rsidP="00DA477C">
      <w:pPr>
        <w:pStyle w:val="Paragraph"/>
      </w:pPr>
      <w:r w:rsidRPr="00490890">
        <w:rPr>
          <w:b/>
          <w:bCs/>
        </w:rPr>
        <w:t>Key Considerations:</w:t>
      </w:r>
      <w:r>
        <w:t xml:space="preserve"> </w:t>
      </w:r>
      <w:r w:rsidR="00837898" w:rsidRPr="005809D6">
        <w:t>T</w:t>
      </w:r>
      <w:r w:rsidR="00837898">
        <w:t>he</w:t>
      </w:r>
      <w:r w:rsidR="00837898" w:rsidRPr="005809D6">
        <w:t xml:space="preserve"> final step when backward designing learning experiences is often the most open-ended and heavily dependent on the curriculum your district has adopted, instructional frameworks you deploy, the cultures and interests of the students you work with, and your own creativity and style as an educator. </w:t>
      </w:r>
    </w:p>
    <w:tbl>
      <w:tblPr>
        <w:tblW w:w="9330" w:type="dxa"/>
        <w:tblBorders>
          <w:top w:val="outset" w:sz="6" w:space="0" w:color="auto"/>
          <w:left w:val="outset" w:sz="6" w:space="0" w:color="auto"/>
          <w:bottom w:val="outset" w:sz="6" w:space="0" w:color="auto"/>
          <w:right w:val="outset" w:sz="6" w:space="0" w:color="auto"/>
        </w:tblBorders>
        <w:tblCellMar>
          <w:left w:w="58" w:type="dxa"/>
          <w:right w:w="0" w:type="dxa"/>
        </w:tblCellMar>
        <w:tblLook w:val="04A0" w:firstRow="1" w:lastRow="0" w:firstColumn="1" w:lastColumn="0" w:noHBand="0" w:noVBand="1"/>
      </w:tblPr>
      <w:tblGrid>
        <w:gridCol w:w="9330"/>
      </w:tblGrid>
      <w:tr w:rsidR="00365124" w:rsidRPr="00837898" w14:paraId="1B6C5C0B" w14:textId="77777777" w:rsidTr="00DA477C">
        <w:trPr>
          <w:trHeight w:val="300"/>
        </w:trPr>
        <w:tc>
          <w:tcPr>
            <w:tcW w:w="9330" w:type="dxa"/>
            <w:tcBorders>
              <w:top w:val="single" w:sz="6" w:space="0" w:color="000000"/>
              <w:left w:val="single" w:sz="6" w:space="0" w:color="000000"/>
              <w:bottom w:val="single" w:sz="6" w:space="0" w:color="000000"/>
              <w:right w:val="single" w:sz="6" w:space="0" w:color="000000"/>
            </w:tcBorders>
            <w:shd w:val="clear" w:color="auto" w:fill="2C6497" w:themeFill="accent1" w:themeFillShade="BF"/>
            <w:hideMark/>
          </w:tcPr>
          <w:p w14:paraId="435E8049" w14:textId="02C6E007" w:rsidR="00365124" w:rsidRPr="00DA477C" w:rsidRDefault="00837898" w:rsidP="00DA477C">
            <w:pPr>
              <w:pStyle w:val="TableHeaderRow"/>
            </w:pPr>
            <w:r w:rsidRPr="00DA477C">
              <w:t>Step 4. Plan Instruction</w:t>
            </w:r>
            <w:r w:rsidR="00365124" w:rsidRPr="00DA477C">
              <w:t> (</w:t>
            </w:r>
            <w:r w:rsidRPr="00DA477C">
              <w:t>i</w:t>
            </w:r>
            <w:r w:rsidR="00365124" w:rsidRPr="00DA477C">
              <w:t>nsert content here)</w:t>
            </w:r>
          </w:p>
        </w:tc>
      </w:tr>
      <w:tr w:rsidR="00365124" w:rsidRPr="005809D6" w14:paraId="404E794E" w14:textId="77777777" w:rsidTr="00DA477C">
        <w:trPr>
          <w:trHeight w:val="2811"/>
        </w:trPr>
        <w:tc>
          <w:tcPr>
            <w:tcW w:w="9330" w:type="dxa"/>
            <w:tcBorders>
              <w:top w:val="single" w:sz="6" w:space="0" w:color="000000"/>
              <w:left w:val="single" w:sz="6" w:space="0" w:color="000000"/>
              <w:bottom w:val="single" w:sz="6" w:space="0" w:color="000000"/>
              <w:right w:val="single" w:sz="6" w:space="0" w:color="000000"/>
            </w:tcBorders>
            <w:shd w:val="clear" w:color="auto" w:fill="FFFFFF" w:themeFill="background1"/>
            <w:hideMark/>
          </w:tcPr>
          <w:p w14:paraId="2713DE93" w14:textId="77777777" w:rsidR="00365124" w:rsidRPr="005809D6" w:rsidRDefault="00365124" w:rsidP="00667EC0">
            <w:pPr>
              <w:rPr>
                <w:i/>
                <w:iCs/>
              </w:rPr>
            </w:pPr>
          </w:p>
        </w:tc>
      </w:tr>
    </w:tbl>
    <w:p w14:paraId="70D94068" w14:textId="77777777" w:rsidR="00365124" w:rsidRDefault="00365124" w:rsidP="00C63179"/>
    <w:sectPr w:rsidR="00365124" w:rsidSect="0072135E">
      <w:pgSz w:w="12240" w:h="15840"/>
      <w:pgMar w:top="1161" w:right="1170" w:bottom="1264" w:left="1440" w:header="431" w:footer="459"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C43F5B" w14:textId="77777777" w:rsidR="00EA7114" w:rsidRDefault="00EA7114" w:rsidP="0081241D">
      <w:r>
        <w:separator/>
      </w:r>
    </w:p>
  </w:endnote>
  <w:endnote w:type="continuationSeparator" w:id="0">
    <w:p w14:paraId="33444FE8" w14:textId="77777777" w:rsidR="00EA7114" w:rsidRDefault="00EA7114" w:rsidP="00812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4EA3C9" w14:textId="77777777" w:rsidR="00EE0AE1" w:rsidRDefault="00EE0AE1">
    <w:pPr>
      <w:pStyle w:val="Footer"/>
      <w:jc w:val="right"/>
    </w:pPr>
  </w:p>
  <w:p w14:paraId="708B3ADD" w14:textId="249A6C77" w:rsidR="00EE0AE1" w:rsidRPr="00EE0AE1" w:rsidRDefault="00EE0AE1" w:rsidP="00EE0AE1">
    <w:pPr>
      <w:pStyle w:val="Footer"/>
      <w:ind w:right="360" w:firstLine="360"/>
      <w:jc w:val="center"/>
    </w:pPr>
    <w:r>
      <w:rPr>
        <w:noProof/>
      </w:rPr>
      <w:drawing>
        <wp:anchor distT="0" distB="0" distL="114300" distR="114300" simplePos="0" relativeHeight="251680768" behindDoc="0" locked="0" layoutInCell="1" allowOverlap="1" wp14:anchorId="471BC0BC" wp14:editId="3A5221FF">
          <wp:simplePos x="0" y="0"/>
          <wp:positionH relativeFrom="column">
            <wp:posOffset>-405245</wp:posOffset>
          </wp:positionH>
          <wp:positionV relativeFrom="paragraph">
            <wp:posOffset>-267266</wp:posOffset>
          </wp:positionV>
          <wp:extent cx="581890" cy="616648"/>
          <wp:effectExtent l="0" t="0" r="8890" b="0"/>
          <wp:wrapNone/>
          <wp:docPr id="866123200"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7447926"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586021" cy="621025"/>
                  </a:xfrm>
                  <a:prstGeom prst="rect">
                    <a:avLst/>
                  </a:prstGeom>
                </pic:spPr>
              </pic:pic>
            </a:graphicData>
          </a:graphic>
          <wp14:sizeRelH relativeFrom="margin">
            <wp14:pctWidth>0</wp14:pctWidth>
          </wp14:sizeRelH>
          <wp14:sizeRelV relativeFrom="margin">
            <wp14:pctHeight>0</wp14:pctHeight>
          </wp14:sizeRelV>
        </wp:anchor>
      </w:drawing>
    </w:r>
    <w:r>
      <w:rPr>
        <w:i/>
        <w:iCs/>
      </w:rPr>
      <w:t>Funded by the California Department of Education, Special Education Division</w:t>
    </w:r>
    <w:r>
      <w:rPr>
        <w:i/>
        <w:iCs/>
      </w:rPr>
      <w:tab/>
    </w:r>
    <w:sdt>
      <w:sdtPr>
        <w:id w:val="6360778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5243DF" w14:textId="77777777" w:rsidR="00EE0AE1" w:rsidRDefault="00EE0AE1" w:rsidP="00EE0AE1">
    <w:pPr>
      <w:pStyle w:val="Heading5A"/>
      <w:rPr>
        <w:b w:val="0"/>
        <w:bCs/>
      </w:rPr>
    </w:pPr>
  </w:p>
  <w:p w14:paraId="31676EF0" w14:textId="546CD578" w:rsidR="00885155" w:rsidRPr="00EE0AE1" w:rsidRDefault="00EE0AE1" w:rsidP="00EE0AE1">
    <w:pPr>
      <w:pStyle w:val="Footer"/>
      <w:ind w:right="360" w:firstLine="360"/>
      <w:jc w:val="right"/>
      <w:rPr>
        <w:i/>
        <w:iCs/>
      </w:rPr>
    </w:pPr>
    <w:r>
      <w:rPr>
        <w:noProof/>
      </w:rPr>
      <w:drawing>
        <wp:anchor distT="0" distB="0" distL="114300" distR="114300" simplePos="0" relativeHeight="251678720" behindDoc="0" locked="0" layoutInCell="1" allowOverlap="1" wp14:anchorId="157273C2" wp14:editId="1A1BF311">
          <wp:simplePos x="0" y="0"/>
          <wp:positionH relativeFrom="column">
            <wp:posOffset>-405245</wp:posOffset>
          </wp:positionH>
          <wp:positionV relativeFrom="paragraph">
            <wp:posOffset>-267266</wp:posOffset>
          </wp:positionV>
          <wp:extent cx="581890" cy="616648"/>
          <wp:effectExtent l="0" t="0" r="8890" b="0"/>
          <wp:wrapNone/>
          <wp:docPr id="1419049362"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016436" name="Picture 4">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586021" cy="621025"/>
                  </a:xfrm>
                  <a:prstGeom prst="rect">
                    <a:avLst/>
                  </a:prstGeom>
                </pic:spPr>
              </pic:pic>
            </a:graphicData>
          </a:graphic>
          <wp14:sizeRelH relativeFrom="margin">
            <wp14:pctWidth>0</wp14:pctWidth>
          </wp14:sizeRelH>
          <wp14:sizeRelV relativeFrom="margin">
            <wp14:pctHeight>0</wp14:pctHeight>
          </wp14:sizeRelV>
        </wp:anchor>
      </w:drawing>
    </w:r>
    <w:r>
      <w:rPr>
        <w:i/>
        <w:iCs/>
      </w:rPr>
      <w:t>Funded by the California Department of Education, Special Education Division</w:t>
    </w:r>
    <w:r>
      <w:rPr>
        <w:i/>
        <w:iC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2CE549" w14:textId="77777777" w:rsidR="00EA7114" w:rsidRDefault="00EA7114" w:rsidP="0081241D">
      <w:r>
        <w:separator/>
      </w:r>
    </w:p>
  </w:footnote>
  <w:footnote w:type="continuationSeparator" w:id="0">
    <w:p w14:paraId="23C36AE0" w14:textId="77777777" w:rsidR="00EA7114" w:rsidRDefault="00EA7114" w:rsidP="008124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62" w14:textId="4B255BD4" w:rsidR="00D80A11" w:rsidRDefault="00000000" w:rsidP="0081241D">
    <w:pPr>
      <w:rPr>
        <w:rFonts w:ascii="Times New Roman" w:eastAsia="Times New Roman" w:hAnsi="Times New Roman" w:cs="Times New Roman"/>
        <w:color w:val="000000"/>
      </w:rPr>
    </w:pPr>
    <w:r>
      <w:rPr>
        <w:rFonts w:ascii="Calibri" w:hAnsi="Calibri"/>
        <w:noProof/>
        <w:color w:val="auto"/>
      </w:rPr>
      <w:pict w14:anchorId="7340AD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1517299" o:spid="_x0000_s1027" type="#_x0000_t136" alt="" style="position:absolute;margin-left:0;margin-top:0;width:509.15pt;height:169.7pt;rotation:315;z-index:-251631616;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font-weight:bold"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61" w14:textId="11DDD489" w:rsidR="00D80A11" w:rsidRDefault="006A1DB6" w:rsidP="0081241D">
    <w:pPr>
      <w:rPr>
        <w:rFonts w:ascii="Times New Roman" w:eastAsia="Times New Roman" w:hAnsi="Times New Roman" w:cs="Times New Roman"/>
        <w:color w:val="000000"/>
      </w:rPr>
    </w:pPr>
    <w:r>
      <w:rPr>
        <w:noProof/>
      </w:rPr>
      <mc:AlternateContent>
        <mc:Choice Requires="wps">
          <w:drawing>
            <wp:anchor distT="0" distB="0" distL="114300" distR="114300" simplePos="0" relativeHeight="251671552" behindDoc="0" locked="0" layoutInCell="1" allowOverlap="1" wp14:anchorId="5FD3C5BD" wp14:editId="71DF4779">
              <wp:simplePos x="0" y="0"/>
              <wp:positionH relativeFrom="column">
                <wp:posOffset>-914400</wp:posOffset>
              </wp:positionH>
              <wp:positionV relativeFrom="paragraph">
                <wp:posOffset>-413385</wp:posOffset>
              </wp:positionV>
              <wp:extent cx="7797800" cy="1294765"/>
              <wp:effectExtent l="0" t="0" r="0" b="635"/>
              <wp:wrapSquare wrapText="bothSides"/>
              <wp:docPr id="6" name="Text Box 6"/>
              <wp:cNvGraphicFramePr/>
              <a:graphic xmlns:a="http://schemas.openxmlformats.org/drawingml/2006/main">
                <a:graphicData uri="http://schemas.microsoft.com/office/word/2010/wordprocessingShape">
                  <wps:wsp>
                    <wps:cNvSpPr txBox="1"/>
                    <wps:spPr>
                      <a:xfrm>
                        <a:off x="0" y="0"/>
                        <a:ext cx="7797800" cy="1294765"/>
                      </a:xfrm>
                      <a:prstGeom prst="rect">
                        <a:avLst/>
                      </a:prstGeom>
                      <a:noFill/>
                      <a:ln w="6350">
                        <a:noFill/>
                      </a:ln>
                    </wps:spPr>
                    <wps:txbx>
                      <w:txbxContent>
                        <w:p w14:paraId="06D71033" w14:textId="7A6F5059" w:rsidR="006A1DB6" w:rsidRPr="006A1DB6" w:rsidRDefault="00885155" w:rsidP="0081241D">
                          <w:pPr>
                            <w:rPr>
                              <w:noProof/>
                            </w:rPr>
                          </w:pPr>
                          <w:r w:rsidRPr="006A1DB6">
                            <w:rPr>
                              <w:noProof/>
                              <w:color w:val="FFFFFF" w:themeColor="background1"/>
                              <w14:textFill>
                                <w14:noFill/>
                              </w14:textFill>
                            </w:rPr>
                            <w:drawing>
                              <wp:inline distT="0" distB="0" distL="0" distR="0" wp14:anchorId="1B6A645D" wp14:editId="448FDE33">
                                <wp:extent cx="7769741" cy="1142608"/>
                                <wp:effectExtent l="0" t="0" r="3175" b="635"/>
                                <wp:docPr id="1537955396" name="Picture 15379553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0175273" name="Picture 178017527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69741" cy="1142608"/>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dec="http://schemas.microsoft.com/office/drawing/2017/decorative" xmlns:pic="http://schemas.openxmlformats.org/drawingml/2006/picture" xmlns:a14="http://schemas.microsoft.com/office/drawing/2010/main">
          <w:pict w14:anchorId="37300FC5">
            <v:shapetype id="_x0000_t202" coordsize="21600,21600" o:spt="202" path="m,l,21600r21600,l21600,xe" w14:anchorId="5FD3C5BD">
              <v:stroke joinstyle="miter"/>
              <v:path gradientshapeok="t" o:connecttype="rect"/>
            </v:shapetype>
            <v:shape id="Text Box 6" style="position:absolute;margin-left:-1in;margin-top:-32.55pt;width:614pt;height:101.9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">
              <v:textbox inset="0,0,0,0">
                <w:txbxContent>
                  <w:p w:rsidRPr="006A1DB6" w:rsidR="006A1DB6" w:rsidP="0081241D" w:rsidRDefault="00885155" w14:paraId="672A6659" w14:textId="7A6F5059">
                    <w:pPr>
                      <w:rPr>
                        <w:noProof/>
                      </w:rPr>
                    </w:pPr>
                    <w:r w:rsidRPr="006A1DB6">
                      <w:rPr>
                        <w:noProof/>
                        <w:color w:val="FFFFFF" w:themeColor="background1"/>
                        <w14:textFill>
                          <w14:noFill/>
                        </w14:textFill>
                      </w:rPr>
                      <w:drawing>
                        <wp:inline distT="0" distB="0" distL="0" distR="0" wp14:anchorId="68283A07" wp14:editId="448FDE33">
                          <wp:extent cx="7769741" cy="1142608"/>
                          <wp:effectExtent l="0" t="0" r="3175" b="635"/>
                          <wp:docPr id="1576919250" name="Picture 178017527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0175273" name="Picture 1780175273">
                                    <a:extLst>
                                      <a:ext uri="{C183D7F6-B498-43B3-948B-1728B52AA6E4}">
                                        <adec:decorative xmlns:adec="http://schemas.microsoft.com/office/drawing/2017/decorative" val="1"/>
                                      </a:ext>
                                    </a:extLst>
                                  </pic:cNvPr>
                                  <pic:cNvPicPr/>
                                </pic:nvPicPr>
                                <pic:blipFill>
                                  <a:blip r:embed="rId2">
                                    <a:extLst>
                                      <a:ext uri="{28A0092B-C50C-407E-A947-70E740481C1C}">
                                        <a14:useLocalDpi xmlns:a14="http://schemas.microsoft.com/office/drawing/2010/main" val="0"/>
                                      </a:ext>
                                    </a:extLst>
                                  </a:blip>
                                  <a:stretch>
                                    <a:fillRect/>
                                  </a:stretch>
                                </pic:blipFill>
                                <pic:spPr>
                                  <a:xfrm>
                                    <a:off x="0" y="0"/>
                                    <a:ext cx="7769741" cy="1142608"/>
                                  </a:xfrm>
                                  <a:prstGeom prst="rect">
                                    <a:avLst/>
                                  </a:prstGeom>
                                </pic:spPr>
                              </pic:pic>
                            </a:graphicData>
                          </a:graphic>
                        </wp:inline>
                      </w:drawing>
                    </w:r>
                  </w:p>
                </w:txbxContent>
              </v:textbox>
              <w10:wrap type="square"/>
            </v:shape>
          </w:pict>
        </mc:Fallback>
      </mc:AlternateContent>
    </w:r>
    <w:r w:rsidR="00000000">
      <w:rPr>
        <w:rFonts w:ascii="Calibri" w:hAnsi="Calibri"/>
        <w:noProof/>
        <w:color w:val="auto"/>
      </w:rPr>
      <w:pict w14:anchorId="062F52B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1517300" o:spid="_x0000_s1026" type="#_x0000_t136" alt="" style="position:absolute;margin-left:0;margin-top:0;width:509.15pt;height:169.7pt;rotation:315;z-index:251686912;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font-weight:bold"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15F" w14:textId="03322301" w:rsidR="00D80A11" w:rsidRDefault="00EE0AE1" w:rsidP="0081241D">
    <w:pPr>
      <w:rPr>
        <w:rFonts w:ascii="Times New Roman" w:eastAsia="Times New Roman" w:hAnsi="Times New Roman" w:cs="Times New Roman"/>
        <w:color w:val="000000"/>
      </w:rPr>
    </w:pPr>
    <w:r w:rsidRPr="006A1DB6">
      <w:rPr>
        <w:noProof/>
        <w:color w:val="FFFFFF" w:themeColor="background1"/>
        <w14:textFill>
          <w14:noFill/>
        </w14:textFill>
      </w:rPr>
      <w:drawing>
        <wp:anchor distT="0" distB="0" distL="114300" distR="114300" simplePos="0" relativeHeight="251676672" behindDoc="1" locked="0" layoutInCell="1" allowOverlap="1" wp14:anchorId="7BE10381" wp14:editId="5AA9F103">
          <wp:simplePos x="0" y="0"/>
          <wp:positionH relativeFrom="column">
            <wp:posOffset>-923925</wp:posOffset>
          </wp:positionH>
          <wp:positionV relativeFrom="paragraph">
            <wp:posOffset>-254635</wp:posOffset>
          </wp:positionV>
          <wp:extent cx="7773670" cy="1143000"/>
          <wp:effectExtent l="0" t="0" r="0" b="0"/>
          <wp:wrapSquare wrapText="bothSides"/>
          <wp:docPr id="2043507822" name="Picture 20435078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079508" name="Picture 1090079508">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773670" cy="1143000"/>
                  </a:xfrm>
                  <a:prstGeom prst="rect">
                    <a:avLst/>
                  </a:prstGeom>
                </pic:spPr>
              </pic:pic>
            </a:graphicData>
          </a:graphic>
          <wp14:sizeRelH relativeFrom="margin">
            <wp14:pctWidth>0</wp14:pctWidth>
          </wp14:sizeRelH>
          <wp14:sizeRelV relativeFrom="margin">
            <wp14:pctHeight>0</wp14:pctHeight>
          </wp14:sizeRelV>
        </wp:anchor>
      </w:drawing>
    </w:r>
    <w:r w:rsidR="00000000">
      <w:rPr>
        <w:rFonts w:ascii="Calibri" w:hAnsi="Calibri"/>
        <w:noProof/>
        <w:color w:val="auto"/>
      </w:rPr>
      <w:pict w14:anchorId="35759D3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41517298" o:spid="_x0000_s1025" type="#_x0000_t136" alt="" style="position:absolute;margin-left:0;margin-top:0;width:509.15pt;height:169.7pt;rotation:315;z-index:-251633664;mso-wrap-edited:f;mso-width-percent:0;mso-height-percent:0;mso-position-horizontal:center;mso-position-horizontal-relative:margin;mso-position-vertical:center;mso-position-vertical-relative:margin;mso-width-percent:0;mso-height-percent:0" o:allowincell="f" fillcolor="silver" stroked="f">
          <v:textpath style="font-family:&quot;Calibri&quot;;font-size:1pt;font-weight:bold"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445043"/>
    <w:multiLevelType w:val="hybridMultilevel"/>
    <w:tmpl w:val="B844B84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10CF102D"/>
    <w:multiLevelType w:val="multilevel"/>
    <w:tmpl w:val="8642332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45415C0"/>
    <w:multiLevelType w:val="multilevel"/>
    <w:tmpl w:val="421A57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ACD4E27"/>
    <w:multiLevelType w:val="hybridMultilevel"/>
    <w:tmpl w:val="D4CC40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6F67116"/>
    <w:multiLevelType w:val="multilevel"/>
    <w:tmpl w:val="624A42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7CA1AFB"/>
    <w:multiLevelType w:val="multilevel"/>
    <w:tmpl w:val="6EB233C8"/>
    <w:lvl w:ilvl="0">
      <w:start w:val="16"/>
      <w:numFmt w:val="bullet"/>
      <w:pStyle w:val="List-Letters"/>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C8529E2"/>
    <w:multiLevelType w:val="multilevel"/>
    <w:tmpl w:val="F0D6D40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2F6B5FA2"/>
    <w:multiLevelType w:val="multilevel"/>
    <w:tmpl w:val="465ED6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6FE5F6C"/>
    <w:multiLevelType w:val="hybridMultilevel"/>
    <w:tmpl w:val="747A042C"/>
    <w:lvl w:ilvl="0" w:tplc="7548DBFC">
      <w:start w:val="1"/>
      <w:numFmt w:val="decimal"/>
      <w:lvlText w:val="%1."/>
      <w:lvlJc w:val="left"/>
      <w:pPr>
        <w:ind w:left="1009" w:hanging="360"/>
      </w:pPr>
      <w:rPr>
        <w:rFonts w:ascii="Calibri" w:eastAsia="Calibri" w:hAnsi="Calibri" w:cs="Calibri"/>
      </w:rPr>
    </w:lvl>
    <w:lvl w:ilvl="1" w:tplc="04090019" w:tentative="1">
      <w:start w:val="1"/>
      <w:numFmt w:val="lowerLetter"/>
      <w:lvlText w:val="%2."/>
      <w:lvlJc w:val="left"/>
      <w:pPr>
        <w:ind w:left="1729" w:hanging="360"/>
      </w:pPr>
    </w:lvl>
    <w:lvl w:ilvl="2" w:tplc="0409001B" w:tentative="1">
      <w:start w:val="1"/>
      <w:numFmt w:val="lowerRoman"/>
      <w:lvlText w:val="%3."/>
      <w:lvlJc w:val="right"/>
      <w:pPr>
        <w:ind w:left="2449" w:hanging="180"/>
      </w:pPr>
    </w:lvl>
    <w:lvl w:ilvl="3" w:tplc="0409000F" w:tentative="1">
      <w:start w:val="1"/>
      <w:numFmt w:val="decimal"/>
      <w:lvlText w:val="%4."/>
      <w:lvlJc w:val="left"/>
      <w:pPr>
        <w:ind w:left="3169" w:hanging="360"/>
      </w:pPr>
    </w:lvl>
    <w:lvl w:ilvl="4" w:tplc="04090019" w:tentative="1">
      <w:start w:val="1"/>
      <w:numFmt w:val="lowerLetter"/>
      <w:lvlText w:val="%5."/>
      <w:lvlJc w:val="left"/>
      <w:pPr>
        <w:ind w:left="3889" w:hanging="360"/>
      </w:pPr>
    </w:lvl>
    <w:lvl w:ilvl="5" w:tplc="0409001B" w:tentative="1">
      <w:start w:val="1"/>
      <w:numFmt w:val="lowerRoman"/>
      <w:lvlText w:val="%6."/>
      <w:lvlJc w:val="right"/>
      <w:pPr>
        <w:ind w:left="4609" w:hanging="180"/>
      </w:pPr>
    </w:lvl>
    <w:lvl w:ilvl="6" w:tplc="0409000F" w:tentative="1">
      <w:start w:val="1"/>
      <w:numFmt w:val="decimal"/>
      <w:lvlText w:val="%7."/>
      <w:lvlJc w:val="left"/>
      <w:pPr>
        <w:ind w:left="5329" w:hanging="360"/>
      </w:pPr>
    </w:lvl>
    <w:lvl w:ilvl="7" w:tplc="04090019" w:tentative="1">
      <w:start w:val="1"/>
      <w:numFmt w:val="lowerLetter"/>
      <w:lvlText w:val="%8."/>
      <w:lvlJc w:val="left"/>
      <w:pPr>
        <w:ind w:left="6049" w:hanging="360"/>
      </w:pPr>
    </w:lvl>
    <w:lvl w:ilvl="8" w:tplc="0409001B" w:tentative="1">
      <w:start w:val="1"/>
      <w:numFmt w:val="lowerRoman"/>
      <w:lvlText w:val="%9."/>
      <w:lvlJc w:val="right"/>
      <w:pPr>
        <w:ind w:left="6769" w:hanging="180"/>
      </w:pPr>
    </w:lvl>
  </w:abstractNum>
  <w:abstractNum w:abstractNumId="9" w15:restartNumberingAfterBreak="0">
    <w:nsid w:val="380D7AEF"/>
    <w:multiLevelType w:val="hybridMultilevel"/>
    <w:tmpl w:val="102EF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4E09C4"/>
    <w:multiLevelType w:val="multilevel"/>
    <w:tmpl w:val="A82876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42840818"/>
    <w:multiLevelType w:val="multilevel"/>
    <w:tmpl w:val="80CA5C3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43C5138C"/>
    <w:multiLevelType w:val="hybridMultilevel"/>
    <w:tmpl w:val="E9144612"/>
    <w:lvl w:ilvl="0" w:tplc="AD1EFED8">
      <w:start w:val="1"/>
      <w:numFmt w:val="decimal"/>
      <w:pStyle w:val="List-Numbers"/>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340594"/>
    <w:multiLevelType w:val="multilevel"/>
    <w:tmpl w:val="502E8CB2"/>
    <w:lvl w:ilvl="0">
      <w:start w:val="1"/>
      <w:numFmt w:val="bullet"/>
      <w:pStyle w:val="List-Level1"/>
      <w:lvlText w:val="●"/>
      <w:lvlJc w:val="left"/>
      <w:pPr>
        <w:ind w:left="720" w:hanging="360"/>
      </w:pPr>
      <w:rPr>
        <w:u w:val="none"/>
      </w:rPr>
    </w:lvl>
    <w:lvl w:ilvl="1">
      <w:start w:val="1"/>
      <w:numFmt w:val="bullet"/>
      <w:pStyle w:val="List-Level2"/>
      <w:lvlText w:val="○"/>
      <w:lvlJc w:val="left"/>
      <w:pPr>
        <w:ind w:left="1440" w:hanging="360"/>
      </w:pPr>
      <w:rPr>
        <w:u w:val="none"/>
      </w:rPr>
    </w:lvl>
    <w:lvl w:ilvl="2">
      <w:start w:val="1"/>
      <w:numFmt w:val="bullet"/>
      <w:pStyle w:val="List-Level3"/>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4FC3238E"/>
    <w:multiLevelType w:val="hybridMultilevel"/>
    <w:tmpl w:val="744E7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E34B64"/>
    <w:multiLevelType w:val="multilevel"/>
    <w:tmpl w:val="B11875F2"/>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596831B1"/>
    <w:multiLevelType w:val="hybridMultilevel"/>
    <w:tmpl w:val="325AE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CC94557"/>
    <w:multiLevelType w:val="hybridMultilevel"/>
    <w:tmpl w:val="95BE3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0C10BFA"/>
    <w:multiLevelType w:val="multilevel"/>
    <w:tmpl w:val="625E201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A632D08"/>
    <w:multiLevelType w:val="multilevel"/>
    <w:tmpl w:val="760C12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AC12E75"/>
    <w:multiLevelType w:val="multilevel"/>
    <w:tmpl w:val="E9B2EC12"/>
    <w:lvl w:ilvl="0">
      <w:start w:val="1"/>
      <w:numFmt w:val="bullet"/>
      <w:pStyle w:val="TableBullets"/>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7120252B"/>
    <w:multiLevelType w:val="multilevel"/>
    <w:tmpl w:val="49FCD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AA141F9"/>
    <w:multiLevelType w:val="hybridMultilevel"/>
    <w:tmpl w:val="5206457A"/>
    <w:lvl w:ilvl="0" w:tplc="2B7CA164">
      <w:start w:val="1"/>
      <w:numFmt w:val="decimal"/>
      <w:pStyle w:val="CalloutBoxListNumbers"/>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2109119">
    <w:abstractNumId w:val="10"/>
  </w:num>
  <w:num w:numId="2" w16cid:durableId="326056615">
    <w:abstractNumId w:val="5"/>
  </w:num>
  <w:num w:numId="3" w16cid:durableId="973752808">
    <w:abstractNumId w:val="7"/>
  </w:num>
  <w:num w:numId="4" w16cid:durableId="728186766">
    <w:abstractNumId w:val="20"/>
  </w:num>
  <w:num w:numId="5" w16cid:durableId="1501963065">
    <w:abstractNumId w:val="1"/>
  </w:num>
  <w:num w:numId="6" w16cid:durableId="1752197777">
    <w:abstractNumId w:val="13"/>
  </w:num>
  <w:num w:numId="7" w16cid:durableId="1768038273">
    <w:abstractNumId w:val="14"/>
  </w:num>
  <w:num w:numId="8" w16cid:durableId="1174762560">
    <w:abstractNumId w:val="6"/>
  </w:num>
  <w:num w:numId="9" w16cid:durableId="234168483">
    <w:abstractNumId w:val="8"/>
  </w:num>
  <w:num w:numId="10" w16cid:durableId="1449934668">
    <w:abstractNumId w:val="3"/>
  </w:num>
  <w:num w:numId="11" w16cid:durableId="264651202">
    <w:abstractNumId w:val="22"/>
  </w:num>
  <w:num w:numId="12" w16cid:durableId="998272465">
    <w:abstractNumId w:val="15"/>
  </w:num>
  <w:num w:numId="13" w16cid:durableId="307131598">
    <w:abstractNumId w:val="12"/>
  </w:num>
  <w:num w:numId="14" w16cid:durableId="68961873">
    <w:abstractNumId w:val="16"/>
  </w:num>
  <w:num w:numId="15" w16cid:durableId="999425783">
    <w:abstractNumId w:val="17"/>
  </w:num>
  <w:num w:numId="16" w16cid:durableId="1446926312">
    <w:abstractNumId w:val="9"/>
  </w:num>
  <w:num w:numId="17" w16cid:durableId="1147090748">
    <w:abstractNumId w:val="2"/>
  </w:num>
  <w:num w:numId="18" w16cid:durableId="312680508">
    <w:abstractNumId w:val="18"/>
  </w:num>
  <w:num w:numId="19" w16cid:durableId="837110870">
    <w:abstractNumId w:val="11"/>
  </w:num>
  <w:num w:numId="20" w16cid:durableId="1377701455">
    <w:abstractNumId w:val="0"/>
  </w:num>
  <w:num w:numId="21" w16cid:durableId="2031683412">
    <w:abstractNumId w:val="21"/>
  </w:num>
  <w:num w:numId="22" w16cid:durableId="1467351701">
    <w:abstractNumId w:val="4"/>
  </w:num>
  <w:num w:numId="23" w16cid:durableId="1450512415">
    <w:abstractNumId w:val="19"/>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Zach Smith">
    <w15:presenceInfo w15:providerId="AD" w15:userId="S::zsmith@wested.org::2a9b6e79-f98e-4381-b3c9-d6edab6734b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zI3NzI0NbQ0MzIxsjRT0lEKTi0uzszPAykwqgUAir7NNCwAAAA="/>
  </w:docVars>
  <w:rsids>
    <w:rsidRoot w:val="00D80A11"/>
    <w:rsid w:val="00002C85"/>
    <w:rsid w:val="0000382E"/>
    <w:rsid w:val="000100D0"/>
    <w:rsid w:val="00010517"/>
    <w:rsid w:val="000108F6"/>
    <w:rsid w:val="00013C9D"/>
    <w:rsid w:val="00017192"/>
    <w:rsid w:val="00025C3B"/>
    <w:rsid w:val="00035A1C"/>
    <w:rsid w:val="000500AE"/>
    <w:rsid w:val="00053921"/>
    <w:rsid w:val="00057C96"/>
    <w:rsid w:val="00057DE3"/>
    <w:rsid w:val="0006611D"/>
    <w:rsid w:val="00074BB5"/>
    <w:rsid w:val="00077A1A"/>
    <w:rsid w:val="00083055"/>
    <w:rsid w:val="00084537"/>
    <w:rsid w:val="000846A5"/>
    <w:rsid w:val="00085610"/>
    <w:rsid w:val="000859C9"/>
    <w:rsid w:val="0008757C"/>
    <w:rsid w:val="000A3C21"/>
    <w:rsid w:val="000B24E3"/>
    <w:rsid w:val="000C2A5B"/>
    <w:rsid w:val="000C3E95"/>
    <w:rsid w:val="000C5643"/>
    <w:rsid w:val="000C6A71"/>
    <w:rsid w:val="000C7FD2"/>
    <w:rsid w:val="000D79A4"/>
    <w:rsid w:val="000E1D3D"/>
    <w:rsid w:val="000E63E1"/>
    <w:rsid w:val="000E7A44"/>
    <w:rsid w:val="000F378C"/>
    <w:rsid w:val="000F466E"/>
    <w:rsid w:val="001013EF"/>
    <w:rsid w:val="0011548B"/>
    <w:rsid w:val="001331D2"/>
    <w:rsid w:val="001357D0"/>
    <w:rsid w:val="00141754"/>
    <w:rsid w:val="00142793"/>
    <w:rsid w:val="001435CB"/>
    <w:rsid w:val="001474E9"/>
    <w:rsid w:val="00153493"/>
    <w:rsid w:val="00153D1D"/>
    <w:rsid w:val="00164FED"/>
    <w:rsid w:val="00167DEC"/>
    <w:rsid w:val="00180949"/>
    <w:rsid w:val="001825DE"/>
    <w:rsid w:val="0018424E"/>
    <w:rsid w:val="00186D2B"/>
    <w:rsid w:val="00191E41"/>
    <w:rsid w:val="001A244D"/>
    <w:rsid w:val="001A59FD"/>
    <w:rsid w:val="001A7CF1"/>
    <w:rsid w:val="001B6567"/>
    <w:rsid w:val="001E1CAC"/>
    <w:rsid w:val="001E27C1"/>
    <w:rsid w:val="001F7D6E"/>
    <w:rsid w:val="00202AA0"/>
    <w:rsid w:val="00206DD3"/>
    <w:rsid w:val="00210E31"/>
    <w:rsid w:val="00211893"/>
    <w:rsid w:val="00214FB9"/>
    <w:rsid w:val="00222D25"/>
    <w:rsid w:val="00226C80"/>
    <w:rsid w:val="0024051A"/>
    <w:rsid w:val="00245AA5"/>
    <w:rsid w:val="0026066C"/>
    <w:rsid w:val="00265028"/>
    <w:rsid w:val="00270C77"/>
    <w:rsid w:val="00280392"/>
    <w:rsid w:val="002823CD"/>
    <w:rsid w:val="00285A6C"/>
    <w:rsid w:val="002930D6"/>
    <w:rsid w:val="00295B4F"/>
    <w:rsid w:val="002A2773"/>
    <w:rsid w:val="002A6F93"/>
    <w:rsid w:val="002A763C"/>
    <w:rsid w:val="002B75AA"/>
    <w:rsid w:val="002D4CCE"/>
    <w:rsid w:val="002F534C"/>
    <w:rsid w:val="00302BD2"/>
    <w:rsid w:val="00304497"/>
    <w:rsid w:val="00316989"/>
    <w:rsid w:val="00317D55"/>
    <w:rsid w:val="00331B35"/>
    <w:rsid w:val="00332F0B"/>
    <w:rsid w:val="00333E8C"/>
    <w:rsid w:val="00336457"/>
    <w:rsid w:val="00337C01"/>
    <w:rsid w:val="003436FB"/>
    <w:rsid w:val="00365124"/>
    <w:rsid w:val="00372CF7"/>
    <w:rsid w:val="00383800"/>
    <w:rsid w:val="00386CD8"/>
    <w:rsid w:val="003A3F27"/>
    <w:rsid w:val="003B144D"/>
    <w:rsid w:val="003B2983"/>
    <w:rsid w:val="003C1E6B"/>
    <w:rsid w:val="004003ED"/>
    <w:rsid w:val="00400998"/>
    <w:rsid w:val="00402C09"/>
    <w:rsid w:val="00411F34"/>
    <w:rsid w:val="0041687B"/>
    <w:rsid w:val="00424114"/>
    <w:rsid w:val="004243D3"/>
    <w:rsid w:val="00442CDA"/>
    <w:rsid w:val="00453EBA"/>
    <w:rsid w:val="004546EA"/>
    <w:rsid w:val="004715D2"/>
    <w:rsid w:val="0047203D"/>
    <w:rsid w:val="00475980"/>
    <w:rsid w:val="00482B88"/>
    <w:rsid w:val="00487C6A"/>
    <w:rsid w:val="00490890"/>
    <w:rsid w:val="004A0073"/>
    <w:rsid w:val="004A4075"/>
    <w:rsid w:val="004B6571"/>
    <w:rsid w:val="004C736D"/>
    <w:rsid w:val="004D1B32"/>
    <w:rsid w:val="004E400C"/>
    <w:rsid w:val="004F7C06"/>
    <w:rsid w:val="00527C41"/>
    <w:rsid w:val="00535285"/>
    <w:rsid w:val="00537D85"/>
    <w:rsid w:val="0056294E"/>
    <w:rsid w:val="00564B25"/>
    <w:rsid w:val="00565DBE"/>
    <w:rsid w:val="0057013D"/>
    <w:rsid w:val="00571960"/>
    <w:rsid w:val="0057245D"/>
    <w:rsid w:val="00577307"/>
    <w:rsid w:val="005809D6"/>
    <w:rsid w:val="00591C79"/>
    <w:rsid w:val="00592D1F"/>
    <w:rsid w:val="00596449"/>
    <w:rsid w:val="005A39C2"/>
    <w:rsid w:val="005B3ADD"/>
    <w:rsid w:val="005B4DFD"/>
    <w:rsid w:val="005C2AB6"/>
    <w:rsid w:val="005D0EA5"/>
    <w:rsid w:val="005D3F8F"/>
    <w:rsid w:val="005E4583"/>
    <w:rsid w:val="005E5421"/>
    <w:rsid w:val="005E7AB1"/>
    <w:rsid w:val="00601681"/>
    <w:rsid w:val="00611274"/>
    <w:rsid w:val="006130C6"/>
    <w:rsid w:val="006132D7"/>
    <w:rsid w:val="00613D78"/>
    <w:rsid w:val="00613FA0"/>
    <w:rsid w:val="0063545B"/>
    <w:rsid w:val="0064490A"/>
    <w:rsid w:val="00674ECE"/>
    <w:rsid w:val="00674FE0"/>
    <w:rsid w:val="00681B7B"/>
    <w:rsid w:val="006A1DB6"/>
    <w:rsid w:val="006A6257"/>
    <w:rsid w:val="006A79D1"/>
    <w:rsid w:val="006B0F7E"/>
    <w:rsid w:val="006B6464"/>
    <w:rsid w:val="006B7B2B"/>
    <w:rsid w:val="006D4CA0"/>
    <w:rsid w:val="006E1E6D"/>
    <w:rsid w:val="006E4258"/>
    <w:rsid w:val="006F7DCB"/>
    <w:rsid w:val="00704E36"/>
    <w:rsid w:val="0071229C"/>
    <w:rsid w:val="007141B6"/>
    <w:rsid w:val="0072135E"/>
    <w:rsid w:val="0072792C"/>
    <w:rsid w:val="007369A4"/>
    <w:rsid w:val="00736C31"/>
    <w:rsid w:val="00745D6E"/>
    <w:rsid w:val="007467F0"/>
    <w:rsid w:val="00751FD7"/>
    <w:rsid w:val="007548B5"/>
    <w:rsid w:val="0076091E"/>
    <w:rsid w:val="00773AA8"/>
    <w:rsid w:val="00784E7A"/>
    <w:rsid w:val="0078668D"/>
    <w:rsid w:val="007939F8"/>
    <w:rsid w:val="00794527"/>
    <w:rsid w:val="007A1C57"/>
    <w:rsid w:val="007A2FBC"/>
    <w:rsid w:val="007B2053"/>
    <w:rsid w:val="007C06D4"/>
    <w:rsid w:val="007C1A9B"/>
    <w:rsid w:val="007C47E2"/>
    <w:rsid w:val="007D6052"/>
    <w:rsid w:val="007D707C"/>
    <w:rsid w:val="007F3123"/>
    <w:rsid w:val="0081241D"/>
    <w:rsid w:val="00833BD2"/>
    <w:rsid w:val="00837898"/>
    <w:rsid w:val="00850095"/>
    <w:rsid w:val="0086205A"/>
    <w:rsid w:val="00867627"/>
    <w:rsid w:val="008700C0"/>
    <w:rsid w:val="00873979"/>
    <w:rsid w:val="00885155"/>
    <w:rsid w:val="00890568"/>
    <w:rsid w:val="008A4B78"/>
    <w:rsid w:val="008B25C4"/>
    <w:rsid w:val="008C7437"/>
    <w:rsid w:val="008D2B2C"/>
    <w:rsid w:val="008F5A19"/>
    <w:rsid w:val="009011B1"/>
    <w:rsid w:val="0091798F"/>
    <w:rsid w:val="00920CA8"/>
    <w:rsid w:val="00925EAF"/>
    <w:rsid w:val="009300C9"/>
    <w:rsid w:val="00930A3D"/>
    <w:rsid w:val="0093346E"/>
    <w:rsid w:val="009339E2"/>
    <w:rsid w:val="00942325"/>
    <w:rsid w:val="00947AA8"/>
    <w:rsid w:val="00955B4E"/>
    <w:rsid w:val="00964DAC"/>
    <w:rsid w:val="00965A2B"/>
    <w:rsid w:val="00975715"/>
    <w:rsid w:val="0098165A"/>
    <w:rsid w:val="009928B8"/>
    <w:rsid w:val="009A0E56"/>
    <w:rsid w:val="009B6E9C"/>
    <w:rsid w:val="009C3D77"/>
    <w:rsid w:val="009C5F37"/>
    <w:rsid w:val="009D3DC3"/>
    <w:rsid w:val="009F28D6"/>
    <w:rsid w:val="00A04119"/>
    <w:rsid w:val="00A12D79"/>
    <w:rsid w:val="00A25320"/>
    <w:rsid w:val="00A26C4B"/>
    <w:rsid w:val="00A412C4"/>
    <w:rsid w:val="00A46C67"/>
    <w:rsid w:val="00A50010"/>
    <w:rsid w:val="00A54201"/>
    <w:rsid w:val="00A5785B"/>
    <w:rsid w:val="00A57AE2"/>
    <w:rsid w:val="00A62DFD"/>
    <w:rsid w:val="00A70AE9"/>
    <w:rsid w:val="00A82EFC"/>
    <w:rsid w:val="00AA05D2"/>
    <w:rsid w:val="00AA7B35"/>
    <w:rsid w:val="00AB12EE"/>
    <w:rsid w:val="00AC2C65"/>
    <w:rsid w:val="00AF43D0"/>
    <w:rsid w:val="00AF6F49"/>
    <w:rsid w:val="00B07A91"/>
    <w:rsid w:val="00B15692"/>
    <w:rsid w:val="00B212F5"/>
    <w:rsid w:val="00B26FDD"/>
    <w:rsid w:val="00B30A68"/>
    <w:rsid w:val="00B36B4E"/>
    <w:rsid w:val="00B518F4"/>
    <w:rsid w:val="00B60BF8"/>
    <w:rsid w:val="00B654E1"/>
    <w:rsid w:val="00B71704"/>
    <w:rsid w:val="00B7411E"/>
    <w:rsid w:val="00B80323"/>
    <w:rsid w:val="00B8222D"/>
    <w:rsid w:val="00B84082"/>
    <w:rsid w:val="00B96195"/>
    <w:rsid w:val="00BA48B9"/>
    <w:rsid w:val="00BB4C24"/>
    <w:rsid w:val="00BB55C9"/>
    <w:rsid w:val="00BD78BD"/>
    <w:rsid w:val="00BE2208"/>
    <w:rsid w:val="00BE3BCF"/>
    <w:rsid w:val="00BE7AE2"/>
    <w:rsid w:val="00C001D6"/>
    <w:rsid w:val="00C03036"/>
    <w:rsid w:val="00C21C50"/>
    <w:rsid w:val="00C35C3F"/>
    <w:rsid w:val="00C44CDF"/>
    <w:rsid w:val="00C4571B"/>
    <w:rsid w:val="00C63179"/>
    <w:rsid w:val="00C65514"/>
    <w:rsid w:val="00C669D8"/>
    <w:rsid w:val="00C6747E"/>
    <w:rsid w:val="00C74CE6"/>
    <w:rsid w:val="00C75C38"/>
    <w:rsid w:val="00C7646A"/>
    <w:rsid w:val="00C76C2F"/>
    <w:rsid w:val="00C8794E"/>
    <w:rsid w:val="00C9260F"/>
    <w:rsid w:val="00CA0E52"/>
    <w:rsid w:val="00CA4880"/>
    <w:rsid w:val="00CB178A"/>
    <w:rsid w:val="00CB295D"/>
    <w:rsid w:val="00CC05DD"/>
    <w:rsid w:val="00CC52C3"/>
    <w:rsid w:val="00CF6012"/>
    <w:rsid w:val="00D023DE"/>
    <w:rsid w:val="00D11075"/>
    <w:rsid w:val="00D25D25"/>
    <w:rsid w:val="00D260DC"/>
    <w:rsid w:val="00D35D6C"/>
    <w:rsid w:val="00D36CA7"/>
    <w:rsid w:val="00D40664"/>
    <w:rsid w:val="00D433DD"/>
    <w:rsid w:val="00D4715D"/>
    <w:rsid w:val="00D72607"/>
    <w:rsid w:val="00D80A11"/>
    <w:rsid w:val="00DA447B"/>
    <w:rsid w:val="00DA477C"/>
    <w:rsid w:val="00DB660C"/>
    <w:rsid w:val="00DC542E"/>
    <w:rsid w:val="00DC725D"/>
    <w:rsid w:val="00DD4DB4"/>
    <w:rsid w:val="00DE3112"/>
    <w:rsid w:val="00DE3F38"/>
    <w:rsid w:val="00DE481F"/>
    <w:rsid w:val="00DF5012"/>
    <w:rsid w:val="00E15E45"/>
    <w:rsid w:val="00E5595B"/>
    <w:rsid w:val="00E57C42"/>
    <w:rsid w:val="00E60404"/>
    <w:rsid w:val="00E63DD9"/>
    <w:rsid w:val="00E71748"/>
    <w:rsid w:val="00E75459"/>
    <w:rsid w:val="00E77DE1"/>
    <w:rsid w:val="00E8441B"/>
    <w:rsid w:val="00EA4734"/>
    <w:rsid w:val="00EA6CC5"/>
    <w:rsid w:val="00EA7114"/>
    <w:rsid w:val="00EB4D6C"/>
    <w:rsid w:val="00EC4F87"/>
    <w:rsid w:val="00ED1C6C"/>
    <w:rsid w:val="00ED54A3"/>
    <w:rsid w:val="00EE0AE1"/>
    <w:rsid w:val="00EE1528"/>
    <w:rsid w:val="00EE6D0A"/>
    <w:rsid w:val="00EE79B7"/>
    <w:rsid w:val="00F0102F"/>
    <w:rsid w:val="00F01D5A"/>
    <w:rsid w:val="00F03153"/>
    <w:rsid w:val="00F127EE"/>
    <w:rsid w:val="00F14E5D"/>
    <w:rsid w:val="00F1755B"/>
    <w:rsid w:val="00F342E4"/>
    <w:rsid w:val="00F34422"/>
    <w:rsid w:val="00F467A6"/>
    <w:rsid w:val="00F50BD2"/>
    <w:rsid w:val="00F662DF"/>
    <w:rsid w:val="00F72643"/>
    <w:rsid w:val="00F73396"/>
    <w:rsid w:val="00F772F5"/>
    <w:rsid w:val="00F817BF"/>
    <w:rsid w:val="00F90D55"/>
    <w:rsid w:val="00F9531C"/>
    <w:rsid w:val="00FA166D"/>
    <w:rsid w:val="00FA4719"/>
    <w:rsid w:val="00FA4744"/>
    <w:rsid w:val="00FB1E2C"/>
    <w:rsid w:val="00FD364D"/>
    <w:rsid w:val="00FD5593"/>
    <w:rsid w:val="00FE65B6"/>
    <w:rsid w:val="00FE7349"/>
    <w:rsid w:val="00FE74FE"/>
    <w:rsid w:val="00FF07B7"/>
    <w:rsid w:val="00FF7645"/>
    <w:rsid w:val="0D6CD5D4"/>
    <w:rsid w:val="1145A325"/>
    <w:rsid w:val="1CCED137"/>
    <w:rsid w:val="21992BFA"/>
    <w:rsid w:val="247BB056"/>
    <w:rsid w:val="255F06D8"/>
    <w:rsid w:val="29B26FE1"/>
    <w:rsid w:val="2FF73268"/>
    <w:rsid w:val="3EA7B57F"/>
    <w:rsid w:val="422B6334"/>
    <w:rsid w:val="456BA3B4"/>
    <w:rsid w:val="4A3FE807"/>
    <w:rsid w:val="4E72BC37"/>
    <w:rsid w:val="5379B64F"/>
    <w:rsid w:val="5E7EE521"/>
    <w:rsid w:val="682384B6"/>
    <w:rsid w:val="6CF7DAC8"/>
    <w:rsid w:val="730481A4"/>
    <w:rsid w:val="766A2EA5"/>
    <w:rsid w:val="78663F05"/>
    <w:rsid w:val="795E22CF"/>
    <w:rsid w:val="7A7BD62B"/>
    <w:rsid w:val="7BFF6A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F2FBF0"/>
  <w15:docId w15:val="{B65C0F0F-E17A-CB4E-A358-9FDCD6504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7AB1"/>
    <w:pPr>
      <w:spacing w:after="240" w:line="360" w:lineRule="auto"/>
    </w:pPr>
    <w:rPr>
      <w:rFonts w:ascii="Arial" w:hAnsi="Arial"/>
      <w:color w:val="383838" w:themeColor="text1"/>
    </w:rPr>
  </w:style>
  <w:style w:type="paragraph" w:styleId="Heading1">
    <w:name w:val="heading 1"/>
    <w:basedOn w:val="Normal"/>
    <w:next w:val="Normal"/>
    <w:uiPriority w:val="9"/>
    <w:qFormat/>
    <w:pPr>
      <w:keepNext/>
      <w:keepLines/>
      <w:spacing w:before="240"/>
      <w:outlineLvl w:val="0"/>
    </w:pPr>
    <w:rPr>
      <w:color w:val="2E3E47"/>
      <w:sz w:val="32"/>
      <w:szCs w:val="32"/>
    </w:rPr>
  </w:style>
  <w:style w:type="paragraph" w:styleId="Heading2">
    <w:name w:val="heading 2"/>
    <w:basedOn w:val="Normal"/>
    <w:next w:val="Normal"/>
    <w:uiPriority w:val="9"/>
    <w:unhideWhenUsed/>
    <w:qFormat/>
    <w:pPr>
      <w:keepNext/>
      <w:keepLines/>
      <w:spacing w:before="40"/>
      <w:outlineLvl w:val="1"/>
    </w:pPr>
    <w:rPr>
      <w:color w:val="2E3E47"/>
      <w:sz w:val="26"/>
      <w:szCs w:val="26"/>
    </w:rPr>
  </w:style>
  <w:style w:type="paragraph" w:styleId="Heading3">
    <w:name w:val="heading 3"/>
    <w:basedOn w:val="Normal"/>
    <w:next w:val="Normal"/>
    <w:uiPriority w:val="9"/>
    <w:semiHidden/>
    <w:unhideWhenUsed/>
    <w:qFormat/>
    <w:pPr>
      <w:keepNext/>
      <w:keepLines/>
      <w:spacing w:before="40"/>
      <w:outlineLvl w:val="2"/>
    </w:pPr>
    <w:rPr>
      <w:color w:val="1E292F"/>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ver-Date">
    <w:name w:val="Cover - Date"/>
    <w:basedOn w:val="Cover-Authors"/>
    <w:qFormat/>
    <w:rsid w:val="0063545B"/>
    <w:rPr>
      <w:b w:val="0"/>
    </w:rPr>
  </w:style>
  <w:style w:type="paragraph" w:customStyle="1" w:styleId="heading20">
    <w:name w:val="heading 20"/>
    <w:basedOn w:val="Normal"/>
    <w:next w:val="Normal"/>
    <w:uiPriority w:val="9"/>
    <w:semiHidden/>
    <w:unhideWhenUsed/>
    <w:qFormat/>
    <w:rsid w:val="00C35C3F"/>
    <w:pPr>
      <w:keepNext/>
      <w:keepLines/>
      <w:spacing w:before="40" w:line="240" w:lineRule="auto"/>
      <w:outlineLvl w:val="1"/>
    </w:pPr>
    <w:rPr>
      <w:rFonts w:ascii="Calibri" w:hAnsi="Calibri"/>
      <w:color w:val="2E3E47"/>
      <w:sz w:val="26"/>
      <w:szCs w:val="26"/>
    </w:rPr>
  </w:style>
  <w:style w:type="paragraph" w:customStyle="1" w:styleId="heading30">
    <w:name w:val="heading 30"/>
    <w:basedOn w:val="Normal"/>
    <w:next w:val="Normal"/>
    <w:uiPriority w:val="9"/>
    <w:semiHidden/>
    <w:unhideWhenUsed/>
    <w:qFormat/>
    <w:rsid w:val="00C35C3F"/>
    <w:pPr>
      <w:keepNext/>
      <w:keepLines/>
      <w:spacing w:before="40" w:line="240" w:lineRule="auto"/>
      <w:outlineLvl w:val="2"/>
    </w:pPr>
    <w:rPr>
      <w:rFonts w:ascii="Calibri" w:hAnsi="Calibri"/>
      <w:color w:val="1E292F"/>
    </w:rPr>
  </w:style>
  <w:style w:type="paragraph" w:customStyle="1" w:styleId="heading40">
    <w:name w:val="heading 40"/>
    <w:basedOn w:val="Normal"/>
    <w:next w:val="Normal"/>
    <w:uiPriority w:val="9"/>
    <w:semiHidden/>
    <w:unhideWhenUsed/>
    <w:qFormat/>
    <w:rsid w:val="00C35C3F"/>
    <w:pPr>
      <w:keepNext/>
      <w:keepLines/>
      <w:spacing w:before="240" w:after="40" w:line="240" w:lineRule="auto"/>
      <w:outlineLvl w:val="3"/>
    </w:pPr>
    <w:rPr>
      <w:rFonts w:ascii="Calibri" w:hAnsi="Calibri"/>
      <w:b/>
    </w:rPr>
  </w:style>
  <w:style w:type="paragraph" w:customStyle="1" w:styleId="heading50">
    <w:name w:val="heading 50"/>
    <w:basedOn w:val="Normal"/>
    <w:next w:val="Normal"/>
    <w:uiPriority w:val="9"/>
    <w:semiHidden/>
    <w:unhideWhenUsed/>
    <w:qFormat/>
    <w:rsid w:val="00C35C3F"/>
    <w:pPr>
      <w:keepNext/>
      <w:keepLines/>
      <w:spacing w:before="220" w:after="40" w:line="240" w:lineRule="auto"/>
      <w:outlineLvl w:val="4"/>
    </w:pPr>
    <w:rPr>
      <w:rFonts w:ascii="Calibri" w:hAnsi="Calibri"/>
      <w:b/>
      <w:sz w:val="22"/>
      <w:szCs w:val="22"/>
    </w:rPr>
  </w:style>
  <w:style w:type="paragraph" w:customStyle="1" w:styleId="heading60">
    <w:name w:val="heading 60"/>
    <w:basedOn w:val="Normal"/>
    <w:next w:val="Normal"/>
    <w:uiPriority w:val="9"/>
    <w:semiHidden/>
    <w:unhideWhenUsed/>
    <w:qFormat/>
    <w:rsid w:val="00C35C3F"/>
    <w:pPr>
      <w:keepNext/>
      <w:keepLines/>
      <w:spacing w:before="200" w:after="40" w:line="240" w:lineRule="auto"/>
      <w:outlineLvl w:val="5"/>
    </w:pPr>
    <w:rPr>
      <w:rFonts w:ascii="Calibri" w:hAnsi="Calibri"/>
      <w:b/>
      <w:sz w:val="20"/>
      <w:szCs w:val="20"/>
    </w:rPr>
  </w:style>
  <w:style w:type="table" w:customStyle="1" w:styleId="NormalTable0">
    <w:name w:val="Normal Table0"/>
    <w:uiPriority w:val="99"/>
    <w:semiHidden/>
    <w:unhideWhenUsed/>
    <w:tblPr>
      <w:tblInd w:w="0" w:type="dxa"/>
      <w:tblCellMar>
        <w:top w:w="0" w:type="dxa"/>
        <w:left w:w="108" w:type="dxa"/>
        <w:bottom w:w="0" w:type="dxa"/>
        <w:right w:w="108" w:type="dxa"/>
      </w:tblCellMar>
    </w:tblPr>
  </w:style>
  <w:style w:type="paragraph" w:customStyle="1" w:styleId="heading200">
    <w:name w:val="heading 200"/>
    <w:basedOn w:val="Normal"/>
    <w:next w:val="Normal"/>
    <w:link w:val="Heading2Char"/>
    <w:uiPriority w:val="9"/>
    <w:semiHidden/>
    <w:qFormat/>
    <w:rsid w:val="00C35C3F"/>
    <w:pPr>
      <w:keepNext/>
      <w:keepLines/>
      <w:spacing w:before="40" w:line="240" w:lineRule="auto"/>
      <w:outlineLvl w:val="1"/>
    </w:pPr>
    <w:rPr>
      <w:rFonts w:asciiTheme="majorHAnsi" w:eastAsiaTheme="majorEastAsia" w:hAnsiTheme="majorHAnsi" w:cstheme="majorBidi"/>
      <w:color w:val="2C6497" w:themeColor="accent1" w:themeShade="BF"/>
      <w:sz w:val="26"/>
      <w:szCs w:val="26"/>
    </w:rPr>
  </w:style>
  <w:style w:type="paragraph" w:customStyle="1" w:styleId="heading300">
    <w:name w:val="heading 300"/>
    <w:basedOn w:val="Normal"/>
    <w:next w:val="Normal"/>
    <w:link w:val="Heading3Char"/>
    <w:uiPriority w:val="9"/>
    <w:semiHidden/>
    <w:qFormat/>
    <w:rsid w:val="00C35C3F"/>
    <w:pPr>
      <w:keepNext/>
      <w:keepLines/>
      <w:spacing w:before="40" w:line="240" w:lineRule="auto"/>
      <w:outlineLvl w:val="2"/>
    </w:pPr>
    <w:rPr>
      <w:rFonts w:asciiTheme="majorHAnsi" w:eastAsiaTheme="majorEastAsia" w:hAnsiTheme="majorHAnsi" w:cstheme="majorBidi"/>
      <w:color w:val="1D4264" w:themeColor="accent1" w:themeShade="7F"/>
    </w:rPr>
  </w:style>
  <w:style w:type="table" w:customStyle="1" w:styleId="NormalTable00">
    <w:name w:val="Normal Table00"/>
    <w:uiPriority w:val="99"/>
    <w:semiHidden/>
    <w:unhideWhenUsed/>
    <w:tblPr>
      <w:tblInd w:w="0" w:type="dxa"/>
      <w:tblCellMar>
        <w:top w:w="0" w:type="dxa"/>
        <w:left w:w="108" w:type="dxa"/>
        <w:bottom w:w="0" w:type="dxa"/>
        <w:right w:w="108" w:type="dxa"/>
      </w:tblCellMar>
    </w:tblPr>
  </w:style>
  <w:style w:type="paragraph" w:styleId="Header">
    <w:name w:val="header"/>
    <w:basedOn w:val="Normal"/>
    <w:link w:val="HeaderChar"/>
    <w:uiPriority w:val="99"/>
    <w:unhideWhenUsed/>
    <w:rsid w:val="00C35C3F"/>
    <w:pPr>
      <w:tabs>
        <w:tab w:val="center" w:pos="4680"/>
        <w:tab w:val="right" w:pos="9360"/>
      </w:tabs>
      <w:spacing w:line="240" w:lineRule="auto"/>
    </w:pPr>
    <w:rPr>
      <w:rFonts w:ascii="Calibri" w:hAnsi="Calibri"/>
    </w:rPr>
  </w:style>
  <w:style w:type="character" w:customStyle="1" w:styleId="HeaderChar">
    <w:name w:val="Header Char"/>
    <w:basedOn w:val="DefaultParagraphFont"/>
    <w:link w:val="Header"/>
    <w:uiPriority w:val="99"/>
    <w:rsid w:val="007B7B2A"/>
    <w:rPr>
      <w:sz w:val="24"/>
      <w:lang w:val="en-US"/>
    </w:rPr>
  </w:style>
  <w:style w:type="paragraph" w:styleId="Footer">
    <w:name w:val="footer"/>
    <w:basedOn w:val="Normal"/>
    <w:link w:val="FooterChar"/>
    <w:uiPriority w:val="99"/>
    <w:unhideWhenUsed/>
    <w:rsid w:val="00C35C3F"/>
    <w:pPr>
      <w:tabs>
        <w:tab w:val="center" w:pos="4680"/>
        <w:tab w:val="right" w:pos="9360"/>
      </w:tabs>
      <w:spacing w:line="240" w:lineRule="auto"/>
    </w:pPr>
    <w:rPr>
      <w:rFonts w:ascii="Calibri" w:hAnsi="Calibri"/>
    </w:rPr>
  </w:style>
  <w:style w:type="character" w:customStyle="1" w:styleId="FooterChar">
    <w:name w:val="Footer Char"/>
    <w:basedOn w:val="DefaultParagraphFont"/>
    <w:link w:val="Footer"/>
    <w:uiPriority w:val="99"/>
    <w:rsid w:val="007B7B2A"/>
    <w:rPr>
      <w:sz w:val="24"/>
      <w:lang w:val="en-US"/>
    </w:rPr>
  </w:style>
  <w:style w:type="paragraph" w:customStyle="1" w:styleId="Heading1-CoverTitle">
    <w:name w:val="Heading 1 - Cover Title"/>
    <w:basedOn w:val="Normal"/>
    <w:qFormat/>
    <w:rsid w:val="0063545B"/>
    <w:pPr>
      <w:spacing w:before="2000" w:line="960" w:lineRule="exact"/>
      <w:ind w:left="360"/>
      <w:outlineLvl w:val="0"/>
    </w:pPr>
    <w:rPr>
      <w:rFonts w:cs="Arial"/>
      <w:b/>
      <w:bCs/>
      <w:color w:val="3E87C7" w:themeColor="accent1"/>
      <w:sz w:val="88"/>
      <w:szCs w:val="88"/>
    </w:rPr>
  </w:style>
  <w:style w:type="paragraph" w:customStyle="1" w:styleId="Subtitle-Cover">
    <w:name w:val="Subtitle - Cover"/>
    <w:basedOn w:val="Heading1-CoverTitle"/>
    <w:qFormat/>
    <w:rsid w:val="00C35C3F"/>
    <w:pPr>
      <w:spacing w:before="300" w:after="1200" w:line="600" w:lineRule="exact"/>
      <w:outlineLvl w:val="9"/>
    </w:pPr>
    <w:rPr>
      <w:b w:val="0"/>
      <w:color w:val="1D4365" w:themeColor="accent1" w:themeShade="80"/>
      <w:sz w:val="52"/>
      <w:szCs w:val="52"/>
    </w:rPr>
  </w:style>
  <w:style w:type="paragraph" w:customStyle="1" w:styleId="Cover-Authors">
    <w:name w:val="Cover- Authors"/>
    <w:basedOn w:val="Subtitle-Cover"/>
    <w:qFormat/>
    <w:rsid w:val="0063545B"/>
    <w:pPr>
      <w:pBdr>
        <w:top w:val="single" w:sz="48" w:space="12" w:color="2F4A6B"/>
      </w:pBdr>
      <w:spacing w:before="0" w:after="60" w:line="380" w:lineRule="exact"/>
    </w:pPr>
    <w:rPr>
      <w:b/>
      <w:bCs w:val="0"/>
      <w:color w:val="534EA1" w:themeColor="accent2"/>
      <w:sz w:val="32"/>
      <w:szCs w:val="32"/>
    </w:rPr>
  </w:style>
  <w:style w:type="paragraph" w:customStyle="1" w:styleId="Heading1-CoverTitle2">
    <w:name w:val="Heading 1-Cover Title 2"/>
    <w:basedOn w:val="Normal"/>
    <w:qFormat/>
    <w:rsid w:val="0063545B"/>
    <w:pPr>
      <w:spacing w:before="2000" w:line="960" w:lineRule="exact"/>
      <w:outlineLvl w:val="0"/>
    </w:pPr>
    <w:rPr>
      <w:rFonts w:cs="Arial"/>
      <w:b/>
      <w:bCs/>
      <w:color w:val="534EA1" w:themeColor="accent2"/>
      <w:sz w:val="88"/>
      <w:szCs w:val="88"/>
    </w:rPr>
  </w:style>
  <w:style w:type="paragraph" w:customStyle="1" w:styleId="Subtitle-Cover2">
    <w:name w:val="Subtitle-Cover 2"/>
    <w:basedOn w:val="Heading1-CoverTitle2"/>
    <w:qFormat/>
    <w:rsid w:val="00C35C3F"/>
    <w:pPr>
      <w:spacing w:before="300" w:after="1240" w:line="600" w:lineRule="exact"/>
    </w:pPr>
    <w:rPr>
      <w:color w:val="3E87C7" w:themeColor="accent1"/>
      <w:sz w:val="52"/>
      <w:szCs w:val="52"/>
    </w:rPr>
  </w:style>
  <w:style w:type="paragraph" w:customStyle="1" w:styleId="Cover2-AdditionalInformation">
    <w:name w:val="Cover 2 - Additional Information"/>
    <w:basedOn w:val="Subtitle-Cover2"/>
    <w:qFormat/>
    <w:rsid w:val="007B7B2A"/>
    <w:pPr>
      <w:spacing w:before="600" w:after="120" w:line="340" w:lineRule="exact"/>
      <w:ind w:left="4320"/>
    </w:pPr>
    <w:rPr>
      <w:b w:val="0"/>
      <w:bCs w:val="0"/>
      <w:i/>
      <w:iCs/>
      <w:color w:val="536A85"/>
      <w:sz w:val="26"/>
      <w:szCs w:val="26"/>
    </w:rPr>
  </w:style>
  <w:style w:type="paragraph" w:customStyle="1" w:styleId="Boilerplate-FirstParagraph">
    <w:name w:val="Boilerplate - First Paragraph"/>
    <w:basedOn w:val="Normal"/>
    <w:qFormat/>
    <w:rsid w:val="00C35C3F"/>
    <w:pPr>
      <w:spacing w:before="8900" w:line="240" w:lineRule="auto"/>
    </w:pPr>
    <w:rPr>
      <w:rFonts w:cstheme="minorHAnsi"/>
      <w:color w:val="536A85"/>
      <w:szCs w:val="20"/>
    </w:rPr>
  </w:style>
  <w:style w:type="paragraph" w:customStyle="1" w:styleId="Boilerplate">
    <w:name w:val="Boilerplate"/>
    <w:basedOn w:val="Normal"/>
    <w:qFormat/>
    <w:rsid w:val="00C35C3F"/>
    <w:pPr>
      <w:spacing w:after="360" w:line="288" w:lineRule="auto"/>
    </w:pPr>
    <w:rPr>
      <w:rFonts w:cstheme="minorHAnsi"/>
      <w:color w:val="536A85"/>
      <w:szCs w:val="20"/>
    </w:rPr>
  </w:style>
  <w:style w:type="character" w:styleId="Hyperlink">
    <w:name w:val="Hyperlink"/>
    <w:basedOn w:val="DefaultParagraphFont"/>
    <w:uiPriority w:val="99"/>
    <w:unhideWhenUsed/>
    <w:rsid w:val="00094E31"/>
    <w:rPr>
      <w:color w:val="11767E"/>
      <w:u w:val="single"/>
    </w:rPr>
  </w:style>
  <w:style w:type="character" w:styleId="UnresolvedMention">
    <w:name w:val="Unresolved Mention"/>
    <w:basedOn w:val="DefaultParagraphFont"/>
    <w:uiPriority w:val="99"/>
    <w:semiHidden/>
    <w:unhideWhenUsed/>
    <w:rsid w:val="00B2139B"/>
    <w:rPr>
      <w:color w:val="605E5C"/>
      <w:shd w:val="clear" w:color="auto" w:fill="E1DFDD"/>
    </w:rPr>
  </w:style>
  <w:style w:type="paragraph" w:customStyle="1" w:styleId="Heading2A-TOC">
    <w:name w:val="Heading 2A - TOC"/>
    <w:basedOn w:val="Heading2B-Startofnewpage"/>
    <w:qFormat/>
    <w:rsid w:val="00930A3D"/>
    <w:pPr>
      <w:ind w:left="360"/>
    </w:pPr>
    <w:rPr>
      <w:sz w:val="60"/>
    </w:rPr>
  </w:style>
  <w:style w:type="paragraph" w:customStyle="1" w:styleId="Heading2B-Startofnewpage">
    <w:name w:val="Heading 2B - Start of new page"/>
    <w:basedOn w:val="Normal"/>
    <w:link w:val="Heading2B-StartofnewpageChar"/>
    <w:qFormat/>
    <w:rsid w:val="0063545B"/>
    <w:pPr>
      <w:keepNext/>
      <w:spacing w:before="840"/>
      <w:outlineLvl w:val="1"/>
    </w:pPr>
    <w:rPr>
      <w:b/>
      <w:sz w:val="36"/>
      <w:szCs w:val="70"/>
    </w:rPr>
  </w:style>
  <w:style w:type="paragraph" w:customStyle="1" w:styleId="ParagraphIntroFollowingHeading">
    <w:name w:val="Paragraph  – Intro Following Heading"/>
    <w:basedOn w:val="Heading2B-Startofnewpage"/>
    <w:link w:val="ParagraphIntroFollowingHeadingChar"/>
    <w:qFormat/>
    <w:rsid w:val="0063545B"/>
    <w:pPr>
      <w:spacing w:before="0" w:after="280" w:line="400" w:lineRule="exact"/>
      <w:ind w:left="1008"/>
      <w:outlineLvl w:val="9"/>
    </w:pPr>
    <w:rPr>
      <w:color w:val="1D4365" w:themeColor="accent1" w:themeShade="80"/>
      <w:sz w:val="30"/>
      <w:szCs w:val="30"/>
    </w:rPr>
  </w:style>
  <w:style w:type="paragraph" w:customStyle="1" w:styleId="ParagraphFirstContentAfterIntro">
    <w:name w:val="Paragraph – First Content After Intro"/>
    <w:basedOn w:val="ParagraphIntroFollowingHeading"/>
    <w:next w:val="ParagraphIntroFollowingHeading"/>
    <w:link w:val="ParagraphFirstContentAfterIntroChar"/>
    <w:qFormat/>
    <w:rsid w:val="0063545B"/>
    <w:pPr>
      <w:pBdr>
        <w:top w:val="single" w:sz="18" w:space="22" w:color="1E1853" w:themeColor="text2"/>
      </w:pBdr>
      <w:spacing w:before="360" w:after="116" w:line="360" w:lineRule="auto"/>
      <w:ind w:left="0"/>
    </w:pPr>
    <w:rPr>
      <w:color w:val="3E535F"/>
      <w:sz w:val="24"/>
      <w:szCs w:val="24"/>
    </w:rPr>
  </w:style>
  <w:style w:type="paragraph" w:customStyle="1" w:styleId="Heading3A">
    <w:name w:val="Heading 3A"/>
    <w:basedOn w:val="ParagraphFirstContentAfterIntro"/>
    <w:qFormat/>
    <w:rsid w:val="0063545B"/>
    <w:pPr>
      <w:pBdr>
        <w:top w:val="none" w:sz="0" w:space="0" w:color="auto"/>
      </w:pBdr>
      <w:spacing w:before="470" w:after="180"/>
      <w:ind w:right="720"/>
      <w:outlineLvl w:val="2"/>
    </w:pPr>
    <w:rPr>
      <w:b w:val="0"/>
      <w:bCs/>
      <w:color w:val="534EA1" w:themeColor="accent2"/>
      <w:sz w:val="32"/>
      <w:szCs w:val="32"/>
    </w:rPr>
  </w:style>
  <w:style w:type="paragraph" w:customStyle="1" w:styleId="Paragraph">
    <w:name w:val="Paragraph"/>
    <w:basedOn w:val="Normal"/>
    <w:link w:val="ParagraphChar"/>
    <w:qFormat/>
    <w:rsid w:val="00794527"/>
  </w:style>
  <w:style w:type="paragraph" w:customStyle="1" w:styleId="HighlightText">
    <w:name w:val="Highlight Text"/>
    <w:basedOn w:val="Paragraph"/>
    <w:qFormat/>
    <w:rsid w:val="007B7B2A"/>
    <w:pPr>
      <w:pBdr>
        <w:top w:val="single" w:sz="48" w:space="10" w:color="1E1853" w:themeColor="text2"/>
        <w:bottom w:val="single" w:sz="48" w:space="13" w:color="1E1853" w:themeColor="text2"/>
      </w:pBdr>
      <w:spacing w:before="440" w:after="620" w:line="420" w:lineRule="exact"/>
      <w:ind w:left="720" w:right="720"/>
    </w:pPr>
    <w:rPr>
      <w:i/>
      <w:iCs/>
      <w:color w:val="0F4E95"/>
      <w:sz w:val="30"/>
      <w:szCs w:val="30"/>
    </w:rPr>
  </w:style>
  <w:style w:type="paragraph" w:customStyle="1" w:styleId="Heading4A">
    <w:name w:val="Heading 4A"/>
    <w:basedOn w:val="Heading3A"/>
    <w:qFormat/>
    <w:rsid w:val="0063545B"/>
    <w:pPr>
      <w:spacing w:before="360" w:after="120"/>
      <w:ind w:right="1080"/>
      <w:outlineLvl w:val="3"/>
    </w:pPr>
    <w:rPr>
      <w:color w:val="383838" w:themeColor="text1"/>
      <w:sz w:val="28"/>
    </w:rPr>
  </w:style>
  <w:style w:type="paragraph" w:customStyle="1" w:styleId="Paragraph-BeforeList">
    <w:name w:val="Paragraph - Before List"/>
    <w:basedOn w:val="Paragraph"/>
    <w:qFormat/>
    <w:rsid w:val="007B7B2A"/>
    <w:pPr>
      <w:spacing w:after="120"/>
    </w:pPr>
  </w:style>
  <w:style w:type="paragraph" w:customStyle="1" w:styleId="List-Level1">
    <w:name w:val="List - Level 1"/>
    <w:basedOn w:val="Paragraph-BeforeList"/>
    <w:qFormat/>
    <w:rsid w:val="007B7B2A"/>
    <w:pPr>
      <w:numPr>
        <w:numId w:val="6"/>
      </w:numPr>
    </w:pPr>
  </w:style>
  <w:style w:type="paragraph" w:customStyle="1" w:styleId="List-Level2">
    <w:name w:val="List - Level 2"/>
    <w:basedOn w:val="Paragraph-BeforeList"/>
    <w:qFormat/>
    <w:rsid w:val="007B7B2A"/>
    <w:pPr>
      <w:numPr>
        <w:ilvl w:val="1"/>
        <w:numId w:val="6"/>
      </w:numPr>
    </w:pPr>
  </w:style>
  <w:style w:type="paragraph" w:customStyle="1" w:styleId="List-Level3">
    <w:name w:val="List - Level 3"/>
    <w:basedOn w:val="Paragraph-BeforeList"/>
    <w:qFormat/>
    <w:rsid w:val="007B7B2A"/>
    <w:pPr>
      <w:numPr>
        <w:ilvl w:val="2"/>
        <w:numId w:val="6"/>
      </w:numPr>
    </w:pPr>
  </w:style>
  <w:style w:type="paragraph" w:customStyle="1" w:styleId="Paragraph-AfterList">
    <w:name w:val="Paragraph - After List"/>
    <w:basedOn w:val="Paragraph"/>
    <w:qFormat/>
    <w:rsid w:val="007B7B2A"/>
    <w:pPr>
      <w:spacing w:before="280"/>
    </w:pPr>
  </w:style>
  <w:style w:type="paragraph" w:customStyle="1" w:styleId="Heading5A">
    <w:name w:val="Heading 5A"/>
    <w:basedOn w:val="Heading4A"/>
    <w:qFormat/>
    <w:rsid w:val="007B7B2A"/>
    <w:pPr>
      <w:spacing w:line="310" w:lineRule="exact"/>
      <w:outlineLvl w:val="4"/>
    </w:pPr>
    <w:rPr>
      <w:b/>
      <w:bCs w:val="0"/>
      <w:sz w:val="24"/>
      <w:szCs w:val="26"/>
    </w:rPr>
  </w:style>
  <w:style w:type="paragraph" w:customStyle="1" w:styleId="Heading6A">
    <w:name w:val="Heading 6A"/>
    <w:basedOn w:val="Heading5A"/>
    <w:qFormat/>
    <w:rsid w:val="0063545B"/>
    <w:pPr>
      <w:spacing w:before="180" w:after="30"/>
      <w:ind w:right="0"/>
      <w:outlineLvl w:val="5"/>
    </w:pPr>
    <w:rPr>
      <w:i/>
      <w:iCs/>
      <w:color w:val="3E87C7" w:themeColor="accent1"/>
      <w:szCs w:val="24"/>
    </w:rPr>
  </w:style>
  <w:style w:type="paragraph" w:customStyle="1" w:styleId="Pullquote">
    <w:name w:val="Pullquote"/>
    <w:basedOn w:val="HighlightText"/>
    <w:qFormat/>
    <w:rsid w:val="007B7B2A"/>
    <w:pPr>
      <w:spacing w:after="160"/>
    </w:pPr>
  </w:style>
  <w:style w:type="paragraph" w:customStyle="1" w:styleId="PullquoteAttribution">
    <w:name w:val="Pullquote Attribution"/>
    <w:basedOn w:val="Pullquote"/>
    <w:qFormat/>
    <w:rsid w:val="007B7B2A"/>
    <w:pPr>
      <w:tabs>
        <w:tab w:val="left" w:pos="3340"/>
      </w:tabs>
      <w:spacing w:before="0" w:after="500" w:line="240" w:lineRule="auto"/>
      <w:ind w:left="3600" w:hanging="2880"/>
    </w:pPr>
    <w:rPr>
      <w:color w:val="547193"/>
      <w:sz w:val="22"/>
      <w:szCs w:val="22"/>
    </w:rPr>
  </w:style>
  <w:style w:type="paragraph" w:customStyle="1" w:styleId="List-Letters">
    <w:name w:val="List - Letters"/>
    <w:basedOn w:val="Paragraph-BeforeList"/>
    <w:qFormat/>
    <w:rsid w:val="007B7B2A"/>
    <w:pPr>
      <w:numPr>
        <w:numId w:val="2"/>
      </w:numPr>
      <w:ind w:left="867" w:hanging="289"/>
    </w:pPr>
  </w:style>
  <w:style w:type="paragraph" w:customStyle="1" w:styleId="List-Numbers">
    <w:name w:val="List - Numbers"/>
    <w:basedOn w:val="CalloutBoxListNumbers"/>
    <w:qFormat/>
    <w:rsid w:val="00D35D6C"/>
    <w:pPr>
      <w:numPr>
        <w:numId w:val="13"/>
      </w:numPr>
      <w:spacing w:after="120"/>
    </w:pPr>
  </w:style>
  <w:style w:type="paragraph" w:customStyle="1" w:styleId="CalloutBox-Title">
    <w:name w:val="Callout Box - Title"/>
    <w:basedOn w:val="Paragraph-AfterList"/>
    <w:qFormat/>
    <w:rsid w:val="00C35C3F"/>
    <w:pPr>
      <w:pBdr>
        <w:top w:val="single" w:sz="48" w:space="10" w:color="3E87C7" w:themeColor="accent1"/>
        <w:bottom w:val="single" w:sz="4" w:space="1" w:color="3E87C7" w:themeColor="accent1"/>
      </w:pBdr>
      <w:spacing w:before="800" w:after="0"/>
    </w:pPr>
    <w:rPr>
      <w:color w:val="1D4365" w:themeColor="accent1" w:themeShade="80"/>
      <w:sz w:val="36"/>
      <w:szCs w:val="36"/>
    </w:rPr>
  </w:style>
  <w:style w:type="paragraph" w:customStyle="1" w:styleId="CalloutBox-Subtitle">
    <w:name w:val="Callout Box - Subtitle"/>
    <w:basedOn w:val="Paragraph-AfterList"/>
    <w:qFormat/>
    <w:rsid w:val="00C35C3F"/>
    <w:pPr>
      <w:pBdr>
        <w:bottom w:val="single" w:sz="12" w:space="7" w:color="DAEFD8"/>
      </w:pBdr>
      <w:spacing w:before="40" w:after="216"/>
    </w:pPr>
    <w:rPr>
      <w:b/>
      <w:bCs/>
      <w:i/>
      <w:iCs/>
      <w:color w:val="1E1853" w:themeColor="text2"/>
    </w:rPr>
  </w:style>
  <w:style w:type="paragraph" w:customStyle="1" w:styleId="CalloutBox-Paragraph">
    <w:name w:val="Callout Box - Paragraph"/>
    <w:basedOn w:val="Paragraph"/>
    <w:qFormat/>
    <w:rsid w:val="00C35C3F"/>
    <w:pPr>
      <w:spacing w:before="72" w:after="140"/>
    </w:pPr>
    <w:rPr>
      <w:color w:val="1D4365" w:themeColor="accent1" w:themeShade="80"/>
    </w:rPr>
  </w:style>
  <w:style w:type="paragraph" w:customStyle="1" w:styleId="CalloutBox-ParagraphBold">
    <w:name w:val="Callout Box - Paragraph Bold"/>
    <w:basedOn w:val="Paragraph"/>
    <w:qFormat/>
    <w:rsid w:val="00C35C3F"/>
    <w:pPr>
      <w:spacing w:before="72" w:after="140"/>
    </w:pPr>
    <w:rPr>
      <w:b/>
      <w:bCs/>
      <w:color w:val="1E1853" w:themeColor="text2"/>
    </w:rPr>
  </w:style>
  <w:style w:type="paragraph" w:customStyle="1" w:styleId="CalloutBox-ListLevel1">
    <w:name w:val="Callout Box - List Level 1"/>
    <w:qFormat/>
    <w:rsid w:val="00C35C3F"/>
    <w:pPr>
      <w:tabs>
        <w:tab w:val="num" w:pos="720"/>
      </w:tabs>
      <w:spacing w:line="360" w:lineRule="auto"/>
      <w:ind w:left="720" w:hanging="720"/>
    </w:pPr>
    <w:rPr>
      <w:rFonts w:ascii="Arial" w:hAnsi="Arial"/>
      <w:color w:val="1D4365" w:themeColor="accent1" w:themeShade="80"/>
    </w:rPr>
  </w:style>
  <w:style w:type="paragraph" w:customStyle="1" w:styleId="CalloutBox-ListLevel2">
    <w:name w:val="Callout Box - List Level 2"/>
    <w:qFormat/>
    <w:rsid w:val="00C35C3F"/>
    <w:pPr>
      <w:tabs>
        <w:tab w:val="num" w:pos="1440"/>
      </w:tabs>
      <w:spacing w:line="360" w:lineRule="auto"/>
      <w:ind w:left="1440" w:hanging="720"/>
    </w:pPr>
    <w:rPr>
      <w:rFonts w:ascii="Arial" w:hAnsi="Arial"/>
      <w:color w:val="1D4365" w:themeColor="accent1" w:themeShade="80"/>
    </w:rPr>
  </w:style>
  <w:style w:type="paragraph" w:customStyle="1" w:styleId="CalloutBox-ListLevel3">
    <w:name w:val="Callout Box - List Level 3"/>
    <w:qFormat/>
    <w:rsid w:val="00C35C3F"/>
    <w:pPr>
      <w:tabs>
        <w:tab w:val="num" w:pos="2160"/>
      </w:tabs>
      <w:spacing w:line="360" w:lineRule="auto"/>
      <w:ind w:left="2160" w:hanging="720"/>
    </w:pPr>
    <w:rPr>
      <w:rFonts w:ascii="Arial" w:hAnsi="Arial"/>
      <w:color w:val="1D4365" w:themeColor="accent1" w:themeShade="80"/>
    </w:rPr>
  </w:style>
  <w:style w:type="paragraph" w:customStyle="1" w:styleId="CalloutBoxParagraphafterList">
    <w:name w:val="Callout Box – Paragraph after List"/>
    <w:basedOn w:val="Paragraph-AfterList"/>
    <w:qFormat/>
    <w:rsid w:val="00C35C3F"/>
    <w:pPr>
      <w:spacing w:before="300" w:after="140"/>
    </w:pPr>
    <w:rPr>
      <w:color w:val="1D4365" w:themeColor="accent1" w:themeShade="80"/>
    </w:rPr>
  </w:style>
  <w:style w:type="paragraph" w:customStyle="1" w:styleId="CalloutBoxListNumbers">
    <w:name w:val="Callout Box – List Numbers"/>
    <w:qFormat/>
    <w:rsid w:val="00C35C3F"/>
    <w:pPr>
      <w:numPr>
        <w:numId w:val="11"/>
      </w:numPr>
      <w:tabs>
        <w:tab w:val="num" w:pos="720"/>
      </w:tabs>
      <w:spacing w:line="360" w:lineRule="auto"/>
    </w:pPr>
    <w:rPr>
      <w:rFonts w:ascii="Arial" w:hAnsi="Arial"/>
      <w:color w:val="1D4365" w:themeColor="accent1" w:themeShade="80"/>
    </w:rPr>
  </w:style>
  <w:style w:type="paragraph" w:customStyle="1" w:styleId="CalloutBoxListLetters">
    <w:name w:val="Callout Box – List Letters"/>
    <w:qFormat/>
    <w:rsid w:val="00C35C3F"/>
    <w:pPr>
      <w:tabs>
        <w:tab w:val="num" w:pos="720"/>
      </w:tabs>
      <w:spacing w:line="360" w:lineRule="auto"/>
      <w:ind w:left="720" w:hanging="720"/>
    </w:pPr>
    <w:rPr>
      <w:rFonts w:ascii="Arial" w:hAnsi="Arial"/>
      <w:color w:val="1D4365" w:themeColor="accent1" w:themeShade="80"/>
    </w:rPr>
  </w:style>
  <w:style w:type="paragraph" w:customStyle="1" w:styleId="ParagraphAfterCalloutBox">
    <w:name w:val="Paragraph – After Callout Box"/>
    <w:basedOn w:val="Paragraph"/>
    <w:qFormat/>
    <w:rsid w:val="007B7B2A"/>
    <w:pPr>
      <w:spacing w:before="400"/>
    </w:pPr>
  </w:style>
  <w:style w:type="paragraph" w:customStyle="1" w:styleId="ParagraphInline">
    <w:name w:val="Paragraph – Inline"/>
    <w:basedOn w:val="Paragraph"/>
    <w:link w:val="ParagraphInlineChar"/>
    <w:qFormat/>
    <w:rsid w:val="007B7B2A"/>
    <w:rPr>
      <w:b/>
      <w:bCs/>
      <w:color w:val="95BFE6" w:themeColor="accent5"/>
    </w:rPr>
  </w:style>
  <w:style w:type="paragraph" w:styleId="FootnoteText">
    <w:name w:val="footnote text"/>
    <w:basedOn w:val="Normal"/>
    <w:link w:val="FootnoteTextChar"/>
    <w:uiPriority w:val="99"/>
    <w:unhideWhenUsed/>
    <w:rsid w:val="00C35C3F"/>
    <w:pPr>
      <w:spacing w:line="240" w:lineRule="auto"/>
    </w:pPr>
    <w:rPr>
      <w:szCs w:val="20"/>
    </w:rPr>
  </w:style>
  <w:style w:type="character" w:customStyle="1" w:styleId="FootnoteTextChar">
    <w:name w:val="Footnote Text Char"/>
    <w:basedOn w:val="DefaultParagraphFont"/>
    <w:link w:val="FootnoteText"/>
    <w:uiPriority w:val="99"/>
    <w:rsid w:val="00930A3D"/>
    <w:rPr>
      <w:rFonts w:ascii="Arial" w:hAnsi="Arial"/>
      <w:szCs w:val="20"/>
    </w:rPr>
  </w:style>
  <w:style w:type="character" w:styleId="FootnoteReference">
    <w:name w:val="footnote reference"/>
    <w:basedOn w:val="DefaultParagraphFont"/>
    <w:uiPriority w:val="99"/>
    <w:semiHidden/>
    <w:unhideWhenUsed/>
    <w:rsid w:val="00C34D65"/>
    <w:rPr>
      <w:vertAlign w:val="superscript"/>
    </w:rPr>
  </w:style>
  <w:style w:type="paragraph" w:customStyle="1" w:styleId="Footnote">
    <w:name w:val="Footnote"/>
    <w:basedOn w:val="FootnoteText"/>
    <w:qFormat/>
    <w:rsid w:val="0063545B"/>
    <w:pPr>
      <w:spacing w:after="86" w:line="360" w:lineRule="auto"/>
      <w:ind w:left="129" w:hanging="115"/>
    </w:pPr>
    <w:rPr>
      <w:color w:val="1E1853" w:themeColor="text2"/>
      <w:szCs w:val="18"/>
    </w:rPr>
  </w:style>
  <w:style w:type="paragraph" w:customStyle="1" w:styleId="TableTitle">
    <w:name w:val="Table Title"/>
    <w:basedOn w:val="Paragraph"/>
    <w:uiPriority w:val="1"/>
    <w:qFormat/>
    <w:rsid w:val="0063545B"/>
    <w:pPr>
      <w:pBdr>
        <w:top w:val="single" w:sz="12" w:space="8" w:color="CAE0F9"/>
      </w:pBdr>
      <w:spacing w:before="500"/>
    </w:pPr>
    <w:rPr>
      <w:bCs/>
      <w:color w:val="534EA1" w:themeColor="accent2"/>
      <w:sz w:val="28"/>
      <w:szCs w:val="26"/>
    </w:rPr>
  </w:style>
  <w:style w:type="paragraph" w:customStyle="1" w:styleId="TableorFiguresNotesSources">
    <w:name w:val="Table or Figures Notes/Sources"/>
    <w:basedOn w:val="Paragraph"/>
    <w:qFormat/>
    <w:rsid w:val="0063545B"/>
    <w:pPr>
      <w:spacing w:before="120" w:after="400" w:line="200" w:lineRule="exact"/>
    </w:pPr>
    <w:rPr>
      <w:b/>
      <w:bCs/>
      <w:color w:val="534EA1" w:themeColor="accent2"/>
      <w:sz w:val="18"/>
      <w:szCs w:val="18"/>
    </w:rPr>
  </w:style>
  <w:style w:type="table" w:styleId="TableGrid">
    <w:name w:val="Table Grid"/>
    <w:basedOn w:val="NormalTable00"/>
    <w:uiPriority w:val="39"/>
    <w:rsid w:val="005D6A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NormalTable00"/>
    <w:uiPriority w:val="41"/>
    <w:rsid w:val="005D6A8C"/>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NormalTable00"/>
    <w:uiPriority w:val="40"/>
    <w:rsid w:val="005D6A8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5Dark-Accent5">
    <w:name w:val="Grid Table 5 Dark Accent 5"/>
    <w:basedOn w:val="NormalTable00"/>
    <w:uiPriority w:val="50"/>
    <w:rsid w:val="005D6A8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F2FA"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BFE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BFE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BFE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BFE6" w:themeFill="accent5"/>
      </w:tcPr>
    </w:tblStylePr>
    <w:tblStylePr w:type="band1Vert">
      <w:tblPr/>
      <w:tcPr>
        <w:shd w:val="clear" w:color="auto" w:fill="D4E5F5" w:themeFill="accent5" w:themeFillTint="66"/>
      </w:tcPr>
    </w:tblStylePr>
    <w:tblStylePr w:type="band1Horz">
      <w:tblPr/>
      <w:tcPr>
        <w:shd w:val="clear" w:color="auto" w:fill="D4E5F5" w:themeFill="accent5" w:themeFillTint="66"/>
      </w:tcPr>
    </w:tblStylePr>
  </w:style>
  <w:style w:type="table" w:styleId="GridTable4-Accent5">
    <w:name w:val="Grid Table 4 Accent 5"/>
    <w:basedOn w:val="NormalTable00"/>
    <w:uiPriority w:val="49"/>
    <w:rsid w:val="005D6A8C"/>
    <w:tblPr>
      <w:tblStyleRowBandSize w:val="1"/>
      <w:tblStyleColBandSize w:val="1"/>
      <w:tblBorders>
        <w:top w:val="single" w:sz="4" w:space="0" w:color="BFD8F0" w:themeColor="accent5" w:themeTint="99"/>
        <w:left w:val="single" w:sz="4" w:space="0" w:color="BFD8F0" w:themeColor="accent5" w:themeTint="99"/>
        <w:bottom w:val="single" w:sz="4" w:space="0" w:color="BFD8F0" w:themeColor="accent5" w:themeTint="99"/>
        <w:right w:val="single" w:sz="4" w:space="0" w:color="BFD8F0" w:themeColor="accent5" w:themeTint="99"/>
        <w:insideH w:val="single" w:sz="4" w:space="0" w:color="BFD8F0" w:themeColor="accent5" w:themeTint="99"/>
        <w:insideV w:val="single" w:sz="4" w:space="0" w:color="BFD8F0" w:themeColor="accent5" w:themeTint="99"/>
      </w:tblBorders>
    </w:tblPr>
    <w:tblStylePr w:type="firstRow">
      <w:rPr>
        <w:b/>
        <w:bCs/>
        <w:color w:val="FFFFFF" w:themeColor="background1"/>
      </w:rPr>
      <w:tblPr/>
      <w:tcPr>
        <w:tcBorders>
          <w:top w:val="single" w:sz="4" w:space="0" w:color="95BFE6" w:themeColor="accent5"/>
          <w:left w:val="single" w:sz="4" w:space="0" w:color="95BFE6" w:themeColor="accent5"/>
          <w:bottom w:val="single" w:sz="4" w:space="0" w:color="95BFE6" w:themeColor="accent5"/>
          <w:right w:val="single" w:sz="4" w:space="0" w:color="95BFE6" w:themeColor="accent5"/>
          <w:insideH w:val="nil"/>
          <w:insideV w:val="nil"/>
        </w:tcBorders>
        <w:shd w:val="clear" w:color="auto" w:fill="95BFE6" w:themeFill="accent5"/>
      </w:tcPr>
    </w:tblStylePr>
    <w:tblStylePr w:type="lastRow">
      <w:rPr>
        <w:b/>
        <w:bCs/>
      </w:rPr>
      <w:tblPr/>
      <w:tcPr>
        <w:tcBorders>
          <w:top w:val="double" w:sz="4" w:space="0" w:color="95BFE6" w:themeColor="accent5"/>
        </w:tcBorders>
      </w:tcPr>
    </w:tblStylePr>
    <w:tblStylePr w:type="firstCol">
      <w:rPr>
        <w:b/>
        <w:bCs/>
      </w:rPr>
    </w:tblStylePr>
    <w:tblStylePr w:type="lastCol">
      <w:rPr>
        <w:b/>
        <w:bCs/>
      </w:rPr>
    </w:tblStylePr>
    <w:tblStylePr w:type="band1Vert">
      <w:tblPr/>
      <w:tcPr>
        <w:shd w:val="clear" w:color="auto" w:fill="E9F2FA" w:themeFill="accent5" w:themeFillTint="33"/>
      </w:tcPr>
    </w:tblStylePr>
    <w:tblStylePr w:type="band1Horz">
      <w:tblPr/>
      <w:tcPr>
        <w:shd w:val="clear" w:color="auto" w:fill="E9F2FA" w:themeFill="accent5" w:themeFillTint="33"/>
      </w:tcPr>
    </w:tblStylePr>
  </w:style>
  <w:style w:type="table" w:styleId="GridTable5Dark-Accent6">
    <w:name w:val="Grid Table 5 Dark Accent 6"/>
    <w:basedOn w:val="NormalTable00"/>
    <w:uiPriority w:val="50"/>
    <w:rsid w:val="005D6A8C"/>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DEBE2"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99D70"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99D70"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99D70"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99D70" w:themeFill="accent6"/>
      </w:tcPr>
    </w:tblStylePr>
    <w:tblStylePr w:type="band1Vert">
      <w:tblPr/>
      <w:tcPr>
        <w:shd w:val="clear" w:color="auto" w:fill="BBD8C5" w:themeFill="accent6" w:themeFillTint="66"/>
      </w:tcPr>
    </w:tblStylePr>
    <w:tblStylePr w:type="band1Horz">
      <w:tblPr/>
      <w:tcPr>
        <w:shd w:val="clear" w:color="auto" w:fill="BBD8C5" w:themeFill="accent6" w:themeFillTint="66"/>
      </w:tcPr>
    </w:tblStylePr>
  </w:style>
  <w:style w:type="table" w:styleId="ListTable3-Accent5">
    <w:name w:val="List Table 3 Accent 5"/>
    <w:aliases w:val="WestEd Table"/>
    <w:basedOn w:val="NormalTable00"/>
    <w:uiPriority w:val="48"/>
    <w:rsid w:val="006E52E5"/>
    <w:rPr>
      <w:sz w:val="20"/>
    </w:rPr>
    <w:tblPr>
      <w:tblStyleRowBandSize w:val="1"/>
      <w:tblStyleColBandSize w:val="1"/>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CellMar>
        <w:top w:w="142" w:type="dxa"/>
        <w:left w:w="176" w:type="dxa"/>
        <w:bottom w:w="142" w:type="dxa"/>
        <w:right w:w="119" w:type="dxa"/>
      </w:tblCellMar>
    </w:tblPr>
    <w:tblStylePr w:type="firstRow">
      <w:rPr>
        <w:b/>
        <w:bCs/>
        <w:color w:val="FFFFFF" w:themeColor="background1"/>
      </w:rPr>
      <w:tblPr/>
      <w:tcPr>
        <w:shd w:val="clear" w:color="auto" w:fill="95BFE6" w:themeFill="accent5"/>
      </w:tcPr>
    </w:tblStylePr>
    <w:tblStylePr w:type="lastRow">
      <w:rPr>
        <w:b/>
        <w:bCs/>
      </w:rPr>
      <w:tblPr/>
      <w:tcPr>
        <w:shd w:val="clear" w:color="auto" w:fill="1A154A" w:themeFill="text2" w:themeFillShade="E6"/>
      </w:tcPr>
    </w:tblStylePr>
    <w:tblStylePr w:type="firstCol">
      <w:rPr>
        <w:b/>
        <w:bCs/>
      </w:rPr>
      <w:tblPr/>
      <w:tcPr>
        <w:shd w:val="clear" w:color="auto" w:fill="E9F2FA" w:themeFill="accent5" w:themeFillTint="33"/>
      </w:tcPr>
    </w:tblStylePr>
    <w:tblStylePr w:type="lastCol">
      <w:rPr>
        <w:b/>
        <w:bCs/>
      </w:rPr>
      <w:tblPr/>
      <w:tcPr>
        <w:shd w:val="clear" w:color="auto" w:fill="1A154A" w:themeFill="text2" w:themeFillShade="E6"/>
      </w:tcPr>
    </w:tblStylePr>
    <w:tblStylePr w:type="band1Vert">
      <w:tblPr/>
      <w:tcPr>
        <w:shd w:val="clear" w:color="auto" w:fill="1E1853" w:themeFill="text2"/>
      </w:tcPr>
    </w:tblStylePr>
    <w:tblStylePr w:type="band2Vert">
      <w:tblPr/>
      <w:tcPr>
        <w:shd w:val="clear" w:color="auto" w:fill="1E1853" w:themeFill="text2"/>
      </w:tcPr>
    </w:tblStylePr>
    <w:tblStylePr w:type="band1Horz">
      <w:tblPr/>
      <w:tcPr>
        <w:shd w:val="clear" w:color="auto" w:fill="1E1853" w:themeFill="text2"/>
      </w:tcPr>
    </w:tblStylePr>
    <w:tblStylePr w:type="band2Horz">
      <w:tblPr/>
      <w:tcPr>
        <w:shd w:val="clear" w:color="auto" w:fill="1E1853" w:themeFill="text2"/>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5BFE6" w:themeColor="accent5"/>
          <w:left w:val="nil"/>
        </w:tcBorders>
      </w:tcPr>
    </w:tblStylePr>
    <w:tblStylePr w:type="swCell">
      <w:tblPr/>
      <w:tcPr>
        <w:tcBorders>
          <w:top w:val="double" w:sz="4" w:space="0" w:color="95BFE6" w:themeColor="accent5"/>
          <w:right w:val="nil"/>
        </w:tcBorders>
      </w:tcPr>
    </w:tblStylePr>
  </w:style>
  <w:style w:type="paragraph" w:customStyle="1" w:styleId="TableTotalRowText">
    <w:name w:val="Table Total Row Text"/>
    <w:basedOn w:val="TableBodyText"/>
    <w:qFormat/>
    <w:rsid w:val="007B7B2A"/>
    <w:rPr>
      <w:color w:val="FFFFFF"/>
    </w:rPr>
  </w:style>
  <w:style w:type="paragraph" w:customStyle="1" w:styleId="TableHeaderRow">
    <w:name w:val="Table Header Row"/>
    <w:basedOn w:val="Normal"/>
    <w:qFormat/>
    <w:rsid w:val="00F9531C"/>
    <w:pPr>
      <w:spacing w:before="120" w:after="60"/>
      <w:jc w:val="center"/>
    </w:pPr>
    <w:rPr>
      <w:b/>
      <w:bCs/>
      <w:color w:val="FFFFFF" w:themeColor="background1"/>
    </w:rPr>
  </w:style>
  <w:style w:type="paragraph" w:customStyle="1" w:styleId="TableCategoryText">
    <w:name w:val="Table Category Text"/>
    <w:basedOn w:val="Paragraph"/>
    <w:qFormat/>
    <w:rsid w:val="00C35C3F"/>
    <w:pPr>
      <w:spacing w:after="0"/>
    </w:pPr>
    <w:rPr>
      <w:b/>
      <w:bCs/>
      <w:color w:val="1D4365" w:themeColor="accent1" w:themeShade="80"/>
      <w:szCs w:val="20"/>
    </w:rPr>
  </w:style>
  <w:style w:type="paragraph" w:customStyle="1" w:styleId="TableBodyText">
    <w:name w:val="Table Body Text"/>
    <w:basedOn w:val="Paragraph"/>
    <w:qFormat/>
    <w:rsid w:val="00C35C3F"/>
    <w:pPr>
      <w:spacing w:after="80"/>
    </w:pPr>
    <w:rPr>
      <w:color w:val="1D4365" w:themeColor="accent1" w:themeShade="80"/>
      <w:szCs w:val="20"/>
    </w:rPr>
  </w:style>
  <w:style w:type="paragraph" w:customStyle="1" w:styleId="TableBullets">
    <w:name w:val="Table Bullets"/>
    <w:basedOn w:val="Paragraph"/>
    <w:qFormat/>
    <w:rsid w:val="0063545B"/>
    <w:pPr>
      <w:numPr>
        <w:numId w:val="4"/>
      </w:numPr>
      <w:spacing w:after="80"/>
    </w:pPr>
    <w:rPr>
      <w:color w:val="1D4365" w:themeColor="accent1" w:themeShade="80"/>
      <w:szCs w:val="20"/>
    </w:rPr>
  </w:style>
  <w:style w:type="paragraph" w:customStyle="1" w:styleId="CalloutBox-TitlenoSubtitle">
    <w:name w:val="Callout Box - Title no Subtitle"/>
    <w:basedOn w:val="CalloutBox-Title"/>
    <w:qFormat/>
    <w:rsid w:val="00C35C3F"/>
    <w:pPr>
      <w:pBdr>
        <w:bottom w:val="single" w:sz="4" w:space="10" w:color="3E87C7" w:themeColor="accent1"/>
      </w:pBdr>
    </w:pPr>
  </w:style>
  <w:style w:type="paragraph" w:customStyle="1" w:styleId="CalloutBoxLastParagraph">
    <w:name w:val="Callout Box – Last Paragraph"/>
    <w:basedOn w:val="CalloutBox-Paragraph"/>
    <w:qFormat/>
    <w:rsid w:val="00930A3D"/>
    <w:pPr>
      <w:pBdr>
        <w:top w:val="single" w:sz="48" w:space="18" w:color="3E87C7" w:themeColor="accent1"/>
        <w:left w:val="single" w:sz="48" w:space="10" w:color="FFFFFF" w:themeColor="background1"/>
        <w:bottom w:val="single" w:sz="48" w:space="18" w:color="3E87C7" w:themeColor="accent1"/>
        <w:right w:val="single" w:sz="48" w:space="10" w:color="FFFFFF" w:themeColor="background1"/>
      </w:pBdr>
      <w:shd w:val="clear" w:color="auto" w:fill="EFF7FF"/>
      <w:spacing w:after="270" w:line="300" w:lineRule="auto"/>
      <w:ind w:left="180" w:right="180"/>
    </w:pPr>
    <w:rPr>
      <w:color w:val="1E1853" w:themeColor="text2"/>
    </w:rPr>
  </w:style>
  <w:style w:type="character" w:styleId="CommentReference">
    <w:name w:val="annotation reference"/>
    <w:basedOn w:val="DefaultParagraphFont"/>
    <w:uiPriority w:val="99"/>
    <w:semiHidden/>
    <w:unhideWhenUsed/>
    <w:rsid w:val="007C3736"/>
    <w:rPr>
      <w:rFonts w:asciiTheme="minorHAnsi" w:hAnsiTheme="minorHAnsi"/>
      <w:color w:val="3E87C7" w:themeColor="accent1"/>
      <w:sz w:val="16"/>
      <w:szCs w:val="16"/>
    </w:rPr>
  </w:style>
  <w:style w:type="paragraph" w:styleId="CommentText">
    <w:name w:val="annotation text"/>
    <w:basedOn w:val="Normal"/>
    <w:link w:val="CommentTextChar"/>
    <w:uiPriority w:val="99"/>
    <w:unhideWhenUsed/>
    <w:rsid w:val="00C35C3F"/>
    <w:pPr>
      <w:spacing w:line="240" w:lineRule="auto"/>
    </w:pPr>
    <w:rPr>
      <w:rFonts w:ascii="Calibri" w:hAnsi="Calibri"/>
      <w:sz w:val="20"/>
      <w:szCs w:val="20"/>
    </w:rPr>
  </w:style>
  <w:style w:type="character" w:customStyle="1" w:styleId="CommentTextChar">
    <w:name w:val="Comment Text Char"/>
    <w:basedOn w:val="DefaultParagraphFont"/>
    <w:link w:val="CommentText"/>
    <w:uiPriority w:val="99"/>
    <w:rsid w:val="007C3736"/>
    <w:rPr>
      <w:sz w:val="20"/>
      <w:szCs w:val="20"/>
      <w:lang w:val="en-US" w:eastAsia="en-US"/>
    </w:rPr>
  </w:style>
  <w:style w:type="paragraph" w:styleId="BalloonText">
    <w:name w:val="Balloon Text"/>
    <w:basedOn w:val="Normal"/>
    <w:link w:val="BalloonTextChar"/>
    <w:uiPriority w:val="99"/>
    <w:semiHidden/>
    <w:unhideWhenUsed/>
    <w:rsid w:val="00C35C3F"/>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3736"/>
    <w:rPr>
      <w:rFonts w:ascii="Segoe UI" w:hAnsi="Segoe UI" w:cs="Segoe UI"/>
      <w:sz w:val="18"/>
      <w:szCs w:val="18"/>
    </w:rPr>
  </w:style>
  <w:style w:type="paragraph" w:customStyle="1" w:styleId="Heading2C-Withinflow">
    <w:name w:val="Heading 2C - Within flow"/>
    <w:basedOn w:val="Heading3A"/>
    <w:qFormat/>
    <w:rsid w:val="0063545B"/>
    <w:rPr>
      <w:b/>
      <w:color w:val="383838" w:themeColor="text1"/>
    </w:rPr>
  </w:style>
  <w:style w:type="paragraph" w:customStyle="1" w:styleId="HighlightBox-Title">
    <w:name w:val="Highlight Box - Title"/>
    <w:basedOn w:val="Paragraph"/>
    <w:qFormat/>
    <w:rsid w:val="00F14E5D"/>
    <w:pPr>
      <w:pBdr>
        <w:top w:val="single" w:sz="12" w:space="10" w:color="3E87C7" w:themeColor="accent1"/>
        <w:left w:val="single" w:sz="12" w:space="10" w:color="3E87C7" w:themeColor="accent1"/>
        <w:bottom w:val="single" w:sz="12" w:space="10" w:color="3E87C7" w:themeColor="accent1"/>
        <w:right w:val="single" w:sz="12" w:space="10" w:color="3E87C7" w:themeColor="accent1"/>
      </w:pBdr>
      <w:shd w:val="clear" w:color="auto" w:fill="2C6497" w:themeFill="accent1" w:themeFillShade="BF"/>
      <w:spacing w:before="600" w:after="0"/>
      <w:ind w:left="288" w:right="288"/>
    </w:pPr>
    <w:rPr>
      <w:b/>
      <w:bCs/>
      <w:color w:val="FFFFFF" w:themeColor="background1"/>
      <w:sz w:val="28"/>
      <w:szCs w:val="28"/>
    </w:rPr>
  </w:style>
  <w:style w:type="paragraph" w:customStyle="1" w:styleId="HighlightBox-Paragraph">
    <w:name w:val="Highlight Box - Paragraph"/>
    <w:basedOn w:val="Paragraph"/>
    <w:qFormat/>
    <w:rsid w:val="00F14E5D"/>
    <w:pPr>
      <w:pBdr>
        <w:top w:val="single" w:sz="12" w:space="10" w:color="3E87C7" w:themeColor="accent1"/>
        <w:left w:val="single" w:sz="12" w:space="10" w:color="3E87C7" w:themeColor="accent1"/>
        <w:bottom w:val="single" w:sz="12" w:space="10" w:color="3E87C7" w:themeColor="accent1"/>
        <w:right w:val="single" w:sz="12" w:space="10" w:color="3E87C7" w:themeColor="accent1"/>
      </w:pBdr>
      <w:shd w:val="clear" w:color="auto" w:fill="E9F2FA" w:themeFill="accent5" w:themeFillTint="33"/>
      <w:spacing w:before="100" w:after="116"/>
      <w:ind w:left="289" w:right="289"/>
    </w:pPr>
    <w:rPr>
      <w:color w:val="1E1853" w:themeColor="text2"/>
    </w:rPr>
  </w:style>
  <w:style w:type="paragraph" w:customStyle="1" w:styleId="HighlightBoxParagraphnoTitle">
    <w:name w:val="Highlight Box – Paragraph no Title"/>
    <w:basedOn w:val="HighlightBox-Paragraph"/>
    <w:qFormat/>
    <w:rsid w:val="007B7B2A"/>
    <w:pPr>
      <w:spacing w:before="500"/>
    </w:pPr>
  </w:style>
  <w:style w:type="paragraph" w:customStyle="1" w:styleId="BlockQuote">
    <w:name w:val="BlockQuote"/>
    <w:basedOn w:val="Paragraph"/>
    <w:qFormat/>
    <w:rsid w:val="007B7B2A"/>
    <w:pPr>
      <w:spacing w:before="240"/>
      <w:ind w:left="578" w:right="578"/>
    </w:pPr>
    <w:rPr>
      <w:rFonts w:cs="Times New Roman (Body CS)"/>
      <w:iCs/>
    </w:rPr>
  </w:style>
  <w:style w:type="paragraph" w:customStyle="1" w:styleId="TableCategoryTotalText">
    <w:name w:val="Table Category Total Text"/>
    <w:basedOn w:val="TableCategoryText"/>
    <w:qFormat/>
    <w:rsid w:val="007B7B2A"/>
    <w:rPr>
      <w:bCs w:val="0"/>
      <w:color w:val="FFFFFF"/>
    </w:rPr>
  </w:style>
  <w:style w:type="paragraph" w:styleId="TOC1">
    <w:name w:val="toc 1"/>
    <w:basedOn w:val="Normal"/>
    <w:next w:val="Normal"/>
    <w:autoRedefine/>
    <w:uiPriority w:val="39"/>
    <w:unhideWhenUsed/>
    <w:rsid w:val="00C35C3F"/>
    <w:pPr>
      <w:keepNext/>
      <w:tabs>
        <w:tab w:val="right" w:pos="9350"/>
      </w:tabs>
      <w:spacing w:before="380" w:line="320" w:lineRule="exact"/>
      <w:ind w:left="720"/>
    </w:pPr>
    <w:rPr>
      <w:rFonts w:ascii="Calibri" w:hAnsi="Calibri"/>
      <w:b/>
      <w:color w:val="3C8235"/>
      <w:sz w:val="26"/>
    </w:rPr>
  </w:style>
  <w:style w:type="character" w:customStyle="1" w:styleId="Heading2Char">
    <w:name w:val="Heading 2 Char"/>
    <w:basedOn w:val="DefaultParagraphFont"/>
    <w:link w:val="heading200"/>
    <w:uiPriority w:val="9"/>
    <w:semiHidden/>
    <w:rsid w:val="008B53B8"/>
    <w:rPr>
      <w:rFonts w:asciiTheme="majorHAnsi" w:eastAsiaTheme="majorEastAsia" w:hAnsiTheme="majorHAnsi" w:cstheme="majorBidi"/>
      <w:color w:val="2C6497" w:themeColor="accent1" w:themeShade="BF"/>
      <w:sz w:val="26"/>
      <w:szCs w:val="26"/>
    </w:rPr>
  </w:style>
  <w:style w:type="character" w:customStyle="1" w:styleId="Heading3Char">
    <w:name w:val="Heading 3 Char"/>
    <w:basedOn w:val="DefaultParagraphFont"/>
    <w:link w:val="heading300"/>
    <w:uiPriority w:val="9"/>
    <w:semiHidden/>
    <w:rsid w:val="008B53B8"/>
    <w:rPr>
      <w:rFonts w:asciiTheme="majorHAnsi" w:eastAsiaTheme="majorEastAsia" w:hAnsiTheme="majorHAnsi" w:cstheme="majorBidi"/>
      <w:color w:val="1D4264" w:themeColor="accent1" w:themeShade="7F"/>
      <w:sz w:val="24"/>
      <w:szCs w:val="24"/>
    </w:rPr>
  </w:style>
  <w:style w:type="paragraph" w:styleId="TOC2">
    <w:name w:val="toc 2"/>
    <w:basedOn w:val="Normal"/>
    <w:next w:val="Normal"/>
    <w:autoRedefine/>
    <w:uiPriority w:val="39"/>
    <w:unhideWhenUsed/>
    <w:rsid w:val="00C35C3F"/>
    <w:pPr>
      <w:tabs>
        <w:tab w:val="right" w:pos="9350"/>
      </w:tabs>
      <w:spacing w:before="20" w:after="140" w:line="240" w:lineRule="auto"/>
      <w:ind w:left="1083" w:right="1440"/>
    </w:pPr>
    <w:rPr>
      <w:rFonts w:ascii="Calibri" w:hAnsi="Calibri"/>
      <w:b/>
      <w:color w:val="3E87C7" w:themeColor="accent1"/>
    </w:rPr>
  </w:style>
  <w:style w:type="paragraph" w:styleId="TOC3">
    <w:name w:val="toc 3"/>
    <w:basedOn w:val="Normal"/>
    <w:next w:val="Normal"/>
    <w:autoRedefine/>
    <w:uiPriority w:val="39"/>
    <w:unhideWhenUsed/>
    <w:rsid w:val="00C35C3F"/>
    <w:pPr>
      <w:keepNext/>
      <w:tabs>
        <w:tab w:val="right" w:pos="9350"/>
      </w:tabs>
      <w:spacing w:before="20" w:after="140" w:line="260" w:lineRule="exact"/>
      <w:ind w:left="1440" w:right="1440"/>
    </w:pPr>
    <w:rPr>
      <w:rFonts w:ascii="Calibri" w:hAnsi="Calibri"/>
      <w:color w:val="3E87C7" w:themeColor="accent1"/>
      <w:sz w:val="21"/>
    </w:rPr>
  </w:style>
  <w:style w:type="paragraph" w:styleId="TOC4">
    <w:name w:val="toc 4"/>
    <w:basedOn w:val="Normal"/>
    <w:next w:val="Normal"/>
    <w:autoRedefine/>
    <w:uiPriority w:val="39"/>
    <w:unhideWhenUsed/>
    <w:rsid w:val="00C35C3F"/>
    <w:pPr>
      <w:keepNext/>
      <w:tabs>
        <w:tab w:val="right" w:pos="9350"/>
      </w:tabs>
      <w:spacing w:before="20" w:after="160" w:line="260" w:lineRule="exact"/>
      <w:ind w:left="1800" w:right="1440"/>
    </w:pPr>
    <w:rPr>
      <w:rFonts w:ascii="Calibri" w:hAnsi="Calibri"/>
      <w:i/>
      <w:color w:val="3E87C7" w:themeColor="accent1"/>
      <w:sz w:val="21"/>
    </w:rPr>
  </w:style>
  <w:style w:type="paragraph" w:customStyle="1" w:styleId="TOCListHeading">
    <w:name w:val="TOC List Heading"/>
    <w:basedOn w:val="Paragraph"/>
    <w:qFormat/>
    <w:rsid w:val="0063545B"/>
    <w:pPr>
      <w:pBdr>
        <w:top w:val="single" w:sz="36" w:space="15" w:color="3E87C7" w:themeColor="accent1"/>
      </w:pBdr>
      <w:spacing w:before="800" w:after="180"/>
      <w:ind w:left="720"/>
      <w:outlineLvl w:val="1"/>
    </w:pPr>
    <w:rPr>
      <w:rFonts w:cs="Times New Roman (Body CS)"/>
      <w:b/>
      <w:bCs/>
      <w:caps/>
      <w:color w:val="1E1853" w:themeColor="text2"/>
      <w:sz w:val="28"/>
      <w:szCs w:val="28"/>
    </w:rPr>
  </w:style>
  <w:style w:type="paragraph" w:customStyle="1" w:styleId="TOCFiguresText">
    <w:name w:val="TOC Figures Text"/>
    <w:basedOn w:val="TOC3"/>
    <w:semiHidden/>
    <w:rsid w:val="00D51F6F"/>
    <w:pPr>
      <w:ind w:left="720" w:right="0"/>
    </w:pPr>
  </w:style>
  <w:style w:type="paragraph" w:customStyle="1" w:styleId="TitleinHeader">
    <w:name w:val="Title in Header"/>
    <w:basedOn w:val="Normal"/>
    <w:qFormat/>
    <w:rsid w:val="00C35C3F"/>
    <w:pPr>
      <w:widowControl w:val="0"/>
      <w:autoSpaceDE w:val="0"/>
      <w:autoSpaceDN w:val="0"/>
      <w:adjustRightInd w:val="0"/>
      <w:spacing w:line="240" w:lineRule="auto"/>
      <w:textAlignment w:val="center"/>
    </w:pPr>
    <w:rPr>
      <w:rFonts w:ascii="Calibri" w:hAnsi="Calibri"/>
      <w:b/>
      <w:bCs/>
      <w:i/>
      <w:iCs/>
      <w:sz w:val="18"/>
      <w:szCs w:val="18"/>
    </w:rPr>
  </w:style>
  <w:style w:type="character" w:styleId="PageNumber">
    <w:name w:val="page number"/>
    <w:basedOn w:val="DefaultParagraphFont"/>
    <w:uiPriority w:val="99"/>
    <w:semiHidden/>
    <w:unhideWhenUsed/>
    <w:rsid w:val="003329A6"/>
    <w:rPr>
      <w:rFonts w:ascii="Calibri" w:hAnsi="Calibri"/>
      <w:color w:val="83A3B3"/>
      <w:sz w:val="20"/>
      <w:bdr w:val="none" w:sz="0" w:space="0" w:color="auto"/>
    </w:rPr>
  </w:style>
  <w:style w:type="character" w:customStyle="1" w:styleId="Heading2B-StartofnewpageChar">
    <w:name w:val="Heading 2B - Start of new page Char"/>
    <w:basedOn w:val="DefaultParagraphFont"/>
    <w:link w:val="Heading2B-Startofnewpage"/>
    <w:rsid w:val="0063545B"/>
    <w:rPr>
      <w:rFonts w:ascii="Arial" w:hAnsi="Arial"/>
      <w:b/>
      <w:color w:val="383838" w:themeColor="text1"/>
      <w:sz w:val="36"/>
      <w:szCs w:val="70"/>
    </w:rPr>
  </w:style>
  <w:style w:type="character" w:customStyle="1" w:styleId="ParagraphIntroFollowingHeadingChar">
    <w:name w:val="Paragraph  – Intro Following Heading Char"/>
    <w:basedOn w:val="Heading2B-StartofnewpageChar"/>
    <w:link w:val="ParagraphIntroFollowingHeading"/>
    <w:rsid w:val="0063545B"/>
    <w:rPr>
      <w:rFonts w:ascii="Arial" w:hAnsi="Arial"/>
      <w:b/>
      <w:color w:val="1D4365" w:themeColor="accent1" w:themeShade="80"/>
      <w:sz w:val="30"/>
      <w:szCs w:val="30"/>
    </w:rPr>
  </w:style>
  <w:style w:type="character" w:customStyle="1" w:styleId="ParagraphFirstContentAfterIntroChar">
    <w:name w:val="Paragraph – First Content After Intro Char"/>
    <w:basedOn w:val="ParagraphIntroFollowingHeadingChar"/>
    <w:link w:val="ParagraphFirstContentAfterIntro"/>
    <w:rsid w:val="0063545B"/>
    <w:rPr>
      <w:rFonts w:ascii="Arial" w:hAnsi="Arial"/>
      <w:b/>
      <w:color w:val="3E535F"/>
      <w:sz w:val="30"/>
      <w:szCs w:val="30"/>
    </w:rPr>
  </w:style>
  <w:style w:type="character" w:customStyle="1" w:styleId="ParagraphChar">
    <w:name w:val="Paragraph Char"/>
    <w:basedOn w:val="ParagraphFirstContentAfterIntroChar"/>
    <w:link w:val="Paragraph"/>
    <w:rsid w:val="00794527"/>
    <w:rPr>
      <w:rFonts w:ascii="Arial" w:hAnsi="Arial"/>
      <w:b/>
      <w:color w:val="3E535F"/>
      <w:sz w:val="24"/>
      <w:szCs w:val="24"/>
      <w:lang w:val="en-US"/>
    </w:rPr>
  </w:style>
  <w:style w:type="character" w:customStyle="1" w:styleId="ParagraphInlineChar">
    <w:name w:val="Paragraph – Inline Char"/>
    <w:basedOn w:val="ParagraphChar"/>
    <w:link w:val="ParagraphInline"/>
    <w:rsid w:val="007B7B2A"/>
    <w:rPr>
      <w:rFonts w:ascii="Arial" w:hAnsi="Arial"/>
      <w:b w:val="0"/>
      <w:bCs/>
      <w:color w:val="95BFE6" w:themeColor="accent5"/>
      <w:sz w:val="24"/>
      <w:szCs w:val="24"/>
      <w:lang w:val="en-US"/>
    </w:rPr>
  </w:style>
  <w:style w:type="paragraph" w:customStyle="1" w:styleId="Figure">
    <w:name w:val="Figure"/>
    <w:basedOn w:val="Paragraph"/>
    <w:qFormat/>
    <w:rsid w:val="007B7B2A"/>
  </w:style>
  <w:style w:type="character" w:styleId="PlaceholderText">
    <w:name w:val="Placeholder Text"/>
    <w:basedOn w:val="DefaultParagraphFont"/>
    <w:uiPriority w:val="99"/>
    <w:semiHidden/>
    <w:rsid w:val="00633CB0"/>
    <w:rPr>
      <w:color w:val="808080"/>
    </w:rPr>
  </w:style>
  <w:style w:type="character" w:styleId="FollowedHyperlink">
    <w:name w:val="FollowedHyperlink"/>
    <w:basedOn w:val="DefaultParagraphFont"/>
    <w:uiPriority w:val="99"/>
    <w:semiHidden/>
    <w:unhideWhenUsed/>
    <w:rsid w:val="00B0073F"/>
    <w:rPr>
      <w:color w:val="954F72" w:themeColor="followedHyperlink"/>
      <w:u w:val="single"/>
    </w:rPr>
  </w:style>
  <w:style w:type="paragraph" w:customStyle="1" w:styleId="FigureTitle">
    <w:name w:val="Figure Title"/>
    <w:basedOn w:val="TableTitle"/>
    <w:uiPriority w:val="1"/>
    <w:qFormat/>
    <w:rsid w:val="00D35D6C"/>
    <w:pPr>
      <w:keepNext/>
      <w:pBdr>
        <w:top w:val="single" w:sz="12" w:space="8" w:color="3E87C7" w:themeColor="accent1"/>
      </w:pBdr>
      <w:spacing w:before="240"/>
    </w:pPr>
    <w:rPr>
      <w:color w:val="5043C8" w:themeColor="text2" w:themeTint="99"/>
    </w:rPr>
  </w:style>
  <w:style w:type="paragraph" w:styleId="TableofFigures">
    <w:name w:val="table of figures"/>
    <w:basedOn w:val="Normal"/>
    <w:next w:val="Normal"/>
    <w:uiPriority w:val="99"/>
    <w:unhideWhenUsed/>
    <w:rsid w:val="00C35C3F"/>
    <w:pPr>
      <w:keepNext/>
      <w:tabs>
        <w:tab w:val="right" w:pos="9346"/>
      </w:tabs>
      <w:spacing w:before="20" w:after="140" w:line="260" w:lineRule="exact"/>
      <w:ind w:left="720"/>
    </w:pPr>
    <w:rPr>
      <w:rFonts w:ascii="Calibri" w:hAnsi="Calibri"/>
      <w:color w:val="3E87C7" w:themeColor="accent1"/>
      <w:sz w:val="21"/>
    </w:rPr>
  </w:style>
  <w:style w:type="paragraph" w:customStyle="1" w:styleId="TableofBoxes">
    <w:name w:val="Table of Boxes"/>
    <w:basedOn w:val="TOC3"/>
    <w:semiHidden/>
    <w:qFormat/>
    <w:rsid w:val="001438CE"/>
    <w:pPr>
      <w:ind w:left="720" w:right="0"/>
    </w:pPr>
  </w:style>
  <w:style w:type="paragraph" w:styleId="TOC9">
    <w:name w:val="toc 9"/>
    <w:aliases w:val="List of Boxes"/>
    <w:basedOn w:val="Normal"/>
    <w:next w:val="Normal"/>
    <w:autoRedefine/>
    <w:uiPriority w:val="39"/>
    <w:unhideWhenUsed/>
    <w:rsid w:val="00C35C3F"/>
    <w:pPr>
      <w:keepNext/>
      <w:tabs>
        <w:tab w:val="right" w:pos="9350"/>
      </w:tabs>
      <w:spacing w:before="20" w:after="140" w:line="260" w:lineRule="exact"/>
      <w:ind w:left="720"/>
    </w:pPr>
    <w:rPr>
      <w:rFonts w:ascii="Calibri" w:hAnsi="Calibri"/>
      <w:color w:val="3E87C7" w:themeColor="accent1"/>
      <w:sz w:val="21"/>
    </w:rPr>
  </w:style>
  <w:style w:type="paragraph" w:customStyle="1" w:styleId="StyleBoilerplateItalic">
    <w:name w:val="Style Boilerplate + Italic"/>
    <w:basedOn w:val="Boilerplate"/>
    <w:rsid w:val="007B7B2A"/>
    <w:rPr>
      <w:i/>
      <w:iCs/>
    </w:rPr>
  </w:style>
  <w:style w:type="paragraph" w:customStyle="1" w:styleId="StyleTOC2NotBold">
    <w:name w:val="Style TOC 2 + Not Bold"/>
    <w:basedOn w:val="TOC2"/>
    <w:rsid w:val="007B7B2A"/>
    <w:rPr>
      <w:b w:val="0"/>
    </w:rPr>
  </w:style>
  <w:style w:type="paragraph" w:customStyle="1" w:styleId="StyleParagraphItalic">
    <w:name w:val="Style Paragraph + Italic"/>
    <w:basedOn w:val="Paragraph"/>
    <w:rsid w:val="007B7B2A"/>
    <w:rPr>
      <w:i/>
      <w:iCs/>
    </w:rPr>
  </w:style>
  <w:style w:type="character" w:customStyle="1" w:styleId="eop">
    <w:name w:val="eop"/>
    <w:basedOn w:val="DefaultParagraphFont"/>
    <w:rsid w:val="00C36AC3"/>
  </w:style>
  <w:style w:type="paragraph" w:styleId="CommentSubject">
    <w:name w:val="annotation subject"/>
    <w:basedOn w:val="CommentText"/>
    <w:next w:val="CommentText"/>
    <w:link w:val="CommentSubjectChar"/>
    <w:uiPriority w:val="99"/>
    <w:semiHidden/>
    <w:unhideWhenUsed/>
    <w:rsid w:val="007D368E"/>
    <w:pPr>
      <w:spacing w:after="200"/>
    </w:pPr>
    <w:rPr>
      <w:b/>
      <w:bCs/>
      <w:lang w:eastAsia="zh-CN"/>
    </w:rPr>
  </w:style>
  <w:style w:type="character" w:customStyle="1" w:styleId="CommentSubjectChar">
    <w:name w:val="Comment Subject Char"/>
    <w:basedOn w:val="CommentTextChar"/>
    <w:link w:val="CommentSubject"/>
    <w:uiPriority w:val="99"/>
    <w:semiHidden/>
    <w:rsid w:val="007D368E"/>
    <w:rPr>
      <w:b/>
      <w:bCs/>
      <w:sz w:val="20"/>
      <w:szCs w:val="20"/>
      <w:lang w:val="en-US" w:eastAsia="en-US"/>
    </w:rPr>
  </w:style>
  <w:style w:type="character" w:styleId="Emphasis">
    <w:name w:val="Emphasis"/>
    <w:basedOn w:val="DefaultParagraphFont"/>
    <w:uiPriority w:val="20"/>
    <w:qFormat/>
    <w:rsid w:val="007D368E"/>
    <w:rPr>
      <w:i/>
      <w:iCs/>
    </w:rPr>
  </w:style>
  <w:style w:type="paragraph" w:styleId="ListParagraph">
    <w:name w:val="List Paragraph"/>
    <w:basedOn w:val="Normal"/>
    <w:uiPriority w:val="34"/>
    <w:qFormat/>
    <w:rsid w:val="00C35C3F"/>
    <w:pPr>
      <w:spacing w:line="240" w:lineRule="auto"/>
      <w:ind w:left="720"/>
      <w:contextualSpacing/>
    </w:pPr>
    <w:rPr>
      <w:rFonts w:ascii="Calibri" w:hAnsi="Calibri"/>
    </w:rPr>
  </w:style>
  <w:style w:type="table" w:customStyle="1" w:styleId="a">
    <w:basedOn w:val="NormalTable00"/>
    <w:rPr>
      <w:sz w:val="20"/>
      <w:szCs w:val="20"/>
    </w:rPr>
    <w:tblPr>
      <w:tblStyleRowBandSize w:val="1"/>
      <w:tblStyleColBandSize w:val="1"/>
      <w:tblCellMar>
        <w:top w:w="142" w:type="dxa"/>
        <w:left w:w="176" w:type="dxa"/>
        <w:bottom w:w="142" w:type="dxa"/>
        <w:right w:w="119" w:type="dxa"/>
      </w:tblCellMar>
    </w:tblPr>
    <w:tcPr>
      <w:shd w:val="clear" w:color="auto" w:fill="E1EDFB"/>
    </w:tcPr>
  </w:style>
  <w:style w:type="table" w:customStyle="1" w:styleId="a0">
    <w:basedOn w:val="NormalTable0"/>
    <w:tblPr>
      <w:tblStyleRowBandSize w:val="1"/>
      <w:tblStyleColBandSize w:val="1"/>
      <w:tblCellMar>
        <w:top w:w="100" w:type="dxa"/>
        <w:left w:w="100" w:type="dxa"/>
        <w:bottom w:w="100" w:type="dxa"/>
        <w:right w:w="100" w:type="dxa"/>
      </w:tblCellMar>
    </w:tblPr>
  </w:style>
  <w:style w:type="table" w:customStyle="1" w:styleId="a1">
    <w:basedOn w:val="NormalTable0"/>
    <w:rPr>
      <w:sz w:val="20"/>
      <w:szCs w:val="20"/>
    </w:rPr>
    <w:tblPr>
      <w:tblStyleRowBandSize w:val="1"/>
      <w:tblStyleColBandSize w:val="1"/>
      <w:tblCellMar>
        <w:left w:w="115" w:type="dxa"/>
        <w:right w:w="115" w:type="dxa"/>
      </w:tblCellMar>
    </w:tblPr>
    <w:tcPr>
      <w:shd w:val="clear" w:color="auto" w:fill="E1EDFB"/>
    </w:tcPr>
  </w:style>
  <w:style w:type="table" w:customStyle="1" w:styleId="a2">
    <w:basedOn w:val="NormalTable0"/>
    <w:tblPr>
      <w:tblStyleRowBandSize w:val="1"/>
      <w:tblStyleColBandSize w:val="1"/>
      <w:tblCellMar>
        <w:top w:w="100" w:type="dxa"/>
        <w:left w:w="100" w:type="dxa"/>
        <w:bottom w:w="100" w:type="dxa"/>
        <w:right w:w="100" w:type="dxa"/>
      </w:tblCellMar>
    </w:tblPr>
  </w:style>
  <w:style w:type="table" w:customStyle="1" w:styleId="a3">
    <w:basedOn w:val="NormalTable0"/>
    <w:rPr>
      <w:sz w:val="20"/>
      <w:szCs w:val="20"/>
    </w:rPr>
    <w:tblPr>
      <w:tblStyleRowBandSize w:val="1"/>
      <w:tblStyleColBandSize w:val="1"/>
      <w:tblCellMar>
        <w:left w:w="115" w:type="dxa"/>
        <w:right w:w="115" w:type="dxa"/>
      </w:tblCellMar>
    </w:tblPr>
    <w:tcPr>
      <w:shd w:val="clear" w:color="auto" w:fill="E1EDFB"/>
    </w:tcPr>
  </w:style>
  <w:style w:type="table" w:customStyle="1" w:styleId="a4">
    <w:basedOn w:val="NormalTable0"/>
    <w:rPr>
      <w:sz w:val="20"/>
      <w:szCs w:val="20"/>
    </w:rPr>
    <w:tblPr>
      <w:tblStyleRowBandSize w:val="1"/>
      <w:tblStyleColBandSize w:val="1"/>
      <w:tblCellMar>
        <w:left w:w="115" w:type="dxa"/>
        <w:right w:w="115" w:type="dxa"/>
      </w:tblCellMar>
    </w:tblPr>
    <w:tcPr>
      <w:shd w:val="clear" w:color="auto" w:fill="E1EDFB"/>
    </w:tcPr>
  </w:style>
  <w:style w:type="paragraph" w:styleId="Revision">
    <w:name w:val="Revision"/>
    <w:hidden/>
    <w:uiPriority w:val="99"/>
    <w:semiHidden/>
    <w:rsid w:val="00FB1E2C"/>
  </w:style>
  <w:style w:type="paragraph" w:styleId="EndnoteText">
    <w:name w:val="endnote text"/>
    <w:basedOn w:val="Normal"/>
    <w:link w:val="EndnoteTextChar"/>
    <w:uiPriority w:val="99"/>
    <w:semiHidden/>
    <w:unhideWhenUsed/>
    <w:rsid w:val="00B26FD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B26FDD"/>
    <w:rPr>
      <w:rFonts w:ascii="Arial" w:hAnsi="Arial"/>
      <w:color w:val="383838" w:themeColor="text1"/>
      <w:sz w:val="20"/>
      <w:szCs w:val="20"/>
    </w:rPr>
  </w:style>
  <w:style w:type="character" w:styleId="EndnoteReference">
    <w:name w:val="endnote reference"/>
    <w:basedOn w:val="DefaultParagraphFont"/>
    <w:uiPriority w:val="99"/>
    <w:semiHidden/>
    <w:unhideWhenUsed/>
    <w:rsid w:val="00B26FDD"/>
    <w:rPr>
      <w:vertAlign w:val="superscript"/>
    </w:rPr>
  </w:style>
  <w:style w:type="paragraph" w:customStyle="1" w:styleId="p1">
    <w:name w:val="p1"/>
    <w:basedOn w:val="Normal"/>
    <w:rsid w:val="004715D2"/>
    <w:pPr>
      <w:spacing w:after="0" w:line="240" w:lineRule="auto"/>
    </w:pPr>
    <w:rPr>
      <w:rFonts w:ascii="Times New Roman" w:eastAsia="Times New Roman" w:hAnsi="Times New Roman" w:cs="Times New Roman"/>
      <w:color w:val="auto"/>
    </w:rPr>
  </w:style>
  <w:style w:type="character" w:customStyle="1" w:styleId="s1">
    <w:name w:val="s1"/>
    <w:basedOn w:val="DefaultParagraphFont"/>
    <w:rsid w:val="004715D2"/>
    <w:rPr>
      <w:rFonts w:ascii="Helvetica" w:hAnsi="Helvetica"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923481">
      <w:bodyDiv w:val="1"/>
      <w:marLeft w:val="0"/>
      <w:marRight w:val="0"/>
      <w:marTop w:val="0"/>
      <w:marBottom w:val="0"/>
      <w:divBdr>
        <w:top w:val="none" w:sz="0" w:space="0" w:color="auto"/>
        <w:left w:val="none" w:sz="0" w:space="0" w:color="auto"/>
        <w:bottom w:val="none" w:sz="0" w:space="0" w:color="auto"/>
        <w:right w:val="none" w:sz="0" w:space="0" w:color="auto"/>
      </w:divBdr>
      <w:divsChild>
        <w:div w:id="1181701389">
          <w:marLeft w:val="360"/>
          <w:marRight w:val="0"/>
          <w:marTop w:val="0"/>
          <w:marBottom w:val="0"/>
          <w:divBdr>
            <w:top w:val="none" w:sz="0" w:space="0" w:color="auto"/>
            <w:left w:val="none" w:sz="0" w:space="0" w:color="auto"/>
            <w:bottom w:val="none" w:sz="0" w:space="0" w:color="auto"/>
            <w:right w:val="none" w:sz="0" w:space="0" w:color="auto"/>
          </w:divBdr>
        </w:div>
      </w:divsChild>
    </w:div>
    <w:div w:id="210581415">
      <w:bodyDiv w:val="1"/>
      <w:marLeft w:val="0"/>
      <w:marRight w:val="0"/>
      <w:marTop w:val="0"/>
      <w:marBottom w:val="0"/>
      <w:divBdr>
        <w:top w:val="none" w:sz="0" w:space="0" w:color="auto"/>
        <w:left w:val="none" w:sz="0" w:space="0" w:color="auto"/>
        <w:bottom w:val="none" w:sz="0" w:space="0" w:color="auto"/>
        <w:right w:val="none" w:sz="0" w:space="0" w:color="auto"/>
      </w:divBdr>
    </w:div>
    <w:div w:id="230047123">
      <w:bodyDiv w:val="1"/>
      <w:marLeft w:val="0"/>
      <w:marRight w:val="0"/>
      <w:marTop w:val="0"/>
      <w:marBottom w:val="0"/>
      <w:divBdr>
        <w:top w:val="none" w:sz="0" w:space="0" w:color="auto"/>
        <w:left w:val="none" w:sz="0" w:space="0" w:color="auto"/>
        <w:bottom w:val="none" w:sz="0" w:space="0" w:color="auto"/>
        <w:right w:val="none" w:sz="0" w:space="0" w:color="auto"/>
      </w:divBdr>
    </w:div>
    <w:div w:id="248395611">
      <w:bodyDiv w:val="1"/>
      <w:marLeft w:val="0"/>
      <w:marRight w:val="0"/>
      <w:marTop w:val="0"/>
      <w:marBottom w:val="0"/>
      <w:divBdr>
        <w:top w:val="none" w:sz="0" w:space="0" w:color="auto"/>
        <w:left w:val="none" w:sz="0" w:space="0" w:color="auto"/>
        <w:bottom w:val="none" w:sz="0" w:space="0" w:color="auto"/>
        <w:right w:val="none" w:sz="0" w:space="0" w:color="auto"/>
      </w:divBdr>
    </w:div>
    <w:div w:id="275672967">
      <w:bodyDiv w:val="1"/>
      <w:marLeft w:val="0"/>
      <w:marRight w:val="0"/>
      <w:marTop w:val="0"/>
      <w:marBottom w:val="0"/>
      <w:divBdr>
        <w:top w:val="none" w:sz="0" w:space="0" w:color="auto"/>
        <w:left w:val="none" w:sz="0" w:space="0" w:color="auto"/>
        <w:bottom w:val="none" w:sz="0" w:space="0" w:color="auto"/>
        <w:right w:val="none" w:sz="0" w:space="0" w:color="auto"/>
      </w:divBdr>
      <w:divsChild>
        <w:div w:id="1698890014">
          <w:marLeft w:val="0"/>
          <w:marRight w:val="0"/>
          <w:marTop w:val="0"/>
          <w:marBottom w:val="0"/>
          <w:divBdr>
            <w:top w:val="none" w:sz="0" w:space="0" w:color="auto"/>
            <w:left w:val="none" w:sz="0" w:space="0" w:color="auto"/>
            <w:bottom w:val="none" w:sz="0" w:space="0" w:color="auto"/>
            <w:right w:val="none" w:sz="0" w:space="0" w:color="auto"/>
          </w:divBdr>
        </w:div>
        <w:div w:id="1771008568">
          <w:marLeft w:val="0"/>
          <w:marRight w:val="0"/>
          <w:marTop w:val="0"/>
          <w:marBottom w:val="0"/>
          <w:divBdr>
            <w:top w:val="none" w:sz="0" w:space="0" w:color="auto"/>
            <w:left w:val="none" w:sz="0" w:space="0" w:color="auto"/>
            <w:bottom w:val="none" w:sz="0" w:space="0" w:color="auto"/>
            <w:right w:val="none" w:sz="0" w:space="0" w:color="auto"/>
          </w:divBdr>
        </w:div>
        <w:div w:id="2013100109">
          <w:marLeft w:val="0"/>
          <w:marRight w:val="0"/>
          <w:marTop w:val="0"/>
          <w:marBottom w:val="0"/>
          <w:divBdr>
            <w:top w:val="none" w:sz="0" w:space="0" w:color="auto"/>
            <w:left w:val="none" w:sz="0" w:space="0" w:color="auto"/>
            <w:bottom w:val="none" w:sz="0" w:space="0" w:color="auto"/>
            <w:right w:val="none" w:sz="0" w:space="0" w:color="auto"/>
          </w:divBdr>
        </w:div>
        <w:div w:id="1542941851">
          <w:marLeft w:val="0"/>
          <w:marRight w:val="0"/>
          <w:marTop w:val="0"/>
          <w:marBottom w:val="0"/>
          <w:divBdr>
            <w:top w:val="none" w:sz="0" w:space="0" w:color="auto"/>
            <w:left w:val="none" w:sz="0" w:space="0" w:color="auto"/>
            <w:bottom w:val="none" w:sz="0" w:space="0" w:color="auto"/>
            <w:right w:val="none" w:sz="0" w:space="0" w:color="auto"/>
          </w:divBdr>
          <w:divsChild>
            <w:div w:id="1026373785">
              <w:marLeft w:val="-75"/>
              <w:marRight w:val="0"/>
              <w:marTop w:val="30"/>
              <w:marBottom w:val="30"/>
              <w:divBdr>
                <w:top w:val="none" w:sz="0" w:space="0" w:color="auto"/>
                <w:left w:val="none" w:sz="0" w:space="0" w:color="auto"/>
                <w:bottom w:val="none" w:sz="0" w:space="0" w:color="auto"/>
                <w:right w:val="none" w:sz="0" w:space="0" w:color="auto"/>
              </w:divBdr>
              <w:divsChild>
                <w:div w:id="247811791">
                  <w:marLeft w:val="0"/>
                  <w:marRight w:val="0"/>
                  <w:marTop w:val="0"/>
                  <w:marBottom w:val="0"/>
                  <w:divBdr>
                    <w:top w:val="none" w:sz="0" w:space="0" w:color="auto"/>
                    <w:left w:val="none" w:sz="0" w:space="0" w:color="auto"/>
                    <w:bottom w:val="none" w:sz="0" w:space="0" w:color="auto"/>
                    <w:right w:val="none" w:sz="0" w:space="0" w:color="auto"/>
                  </w:divBdr>
                  <w:divsChild>
                    <w:div w:id="1351908702">
                      <w:marLeft w:val="0"/>
                      <w:marRight w:val="0"/>
                      <w:marTop w:val="0"/>
                      <w:marBottom w:val="0"/>
                      <w:divBdr>
                        <w:top w:val="none" w:sz="0" w:space="0" w:color="auto"/>
                        <w:left w:val="none" w:sz="0" w:space="0" w:color="auto"/>
                        <w:bottom w:val="none" w:sz="0" w:space="0" w:color="auto"/>
                        <w:right w:val="none" w:sz="0" w:space="0" w:color="auto"/>
                      </w:divBdr>
                    </w:div>
                    <w:div w:id="688026976">
                      <w:marLeft w:val="0"/>
                      <w:marRight w:val="0"/>
                      <w:marTop w:val="0"/>
                      <w:marBottom w:val="0"/>
                      <w:divBdr>
                        <w:top w:val="none" w:sz="0" w:space="0" w:color="auto"/>
                        <w:left w:val="none" w:sz="0" w:space="0" w:color="auto"/>
                        <w:bottom w:val="none" w:sz="0" w:space="0" w:color="auto"/>
                        <w:right w:val="none" w:sz="0" w:space="0" w:color="auto"/>
                      </w:divBdr>
                    </w:div>
                  </w:divsChild>
                </w:div>
                <w:div w:id="707798621">
                  <w:marLeft w:val="0"/>
                  <w:marRight w:val="0"/>
                  <w:marTop w:val="0"/>
                  <w:marBottom w:val="0"/>
                  <w:divBdr>
                    <w:top w:val="none" w:sz="0" w:space="0" w:color="auto"/>
                    <w:left w:val="none" w:sz="0" w:space="0" w:color="auto"/>
                    <w:bottom w:val="none" w:sz="0" w:space="0" w:color="auto"/>
                    <w:right w:val="none" w:sz="0" w:space="0" w:color="auto"/>
                  </w:divBdr>
                  <w:divsChild>
                    <w:div w:id="166596563">
                      <w:marLeft w:val="0"/>
                      <w:marRight w:val="0"/>
                      <w:marTop w:val="0"/>
                      <w:marBottom w:val="0"/>
                      <w:divBdr>
                        <w:top w:val="none" w:sz="0" w:space="0" w:color="auto"/>
                        <w:left w:val="none" w:sz="0" w:space="0" w:color="auto"/>
                        <w:bottom w:val="none" w:sz="0" w:space="0" w:color="auto"/>
                        <w:right w:val="none" w:sz="0" w:space="0" w:color="auto"/>
                      </w:divBdr>
                    </w:div>
                  </w:divsChild>
                </w:div>
                <w:div w:id="733434674">
                  <w:marLeft w:val="0"/>
                  <w:marRight w:val="0"/>
                  <w:marTop w:val="0"/>
                  <w:marBottom w:val="0"/>
                  <w:divBdr>
                    <w:top w:val="none" w:sz="0" w:space="0" w:color="auto"/>
                    <w:left w:val="none" w:sz="0" w:space="0" w:color="auto"/>
                    <w:bottom w:val="none" w:sz="0" w:space="0" w:color="auto"/>
                    <w:right w:val="none" w:sz="0" w:space="0" w:color="auto"/>
                  </w:divBdr>
                  <w:divsChild>
                    <w:div w:id="1461191878">
                      <w:marLeft w:val="0"/>
                      <w:marRight w:val="0"/>
                      <w:marTop w:val="0"/>
                      <w:marBottom w:val="0"/>
                      <w:divBdr>
                        <w:top w:val="none" w:sz="0" w:space="0" w:color="auto"/>
                        <w:left w:val="none" w:sz="0" w:space="0" w:color="auto"/>
                        <w:bottom w:val="none" w:sz="0" w:space="0" w:color="auto"/>
                        <w:right w:val="none" w:sz="0" w:space="0" w:color="auto"/>
                      </w:divBdr>
                    </w:div>
                  </w:divsChild>
                </w:div>
                <w:div w:id="931012814">
                  <w:marLeft w:val="0"/>
                  <w:marRight w:val="0"/>
                  <w:marTop w:val="0"/>
                  <w:marBottom w:val="0"/>
                  <w:divBdr>
                    <w:top w:val="none" w:sz="0" w:space="0" w:color="auto"/>
                    <w:left w:val="none" w:sz="0" w:space="0" w:color="auto"/>
                    <w:bottom w:val="none" w:sz="0" w:space="0" w:color="auto"/>
                    <w:right w:val="none" w:sz="0" w:space="0" w:color="auto"/>
                  </w:divBdr>
                  <w:divsChild>
                    <w:div w:id="1185512151">
                      <w:marLeft w:val="0"/>
                      <w:marRight w:val="0"/>
                      <w:marTop w:val="0"/>
                      <w:marBottom w:val="0"/>
                      <w:divBdr>
                        <w:top w:val="none" w:sz="0" w:space="0" w:color="auto"/>
                        <w:left w:val="none" w:sz="0" w:space="0" w:color="auto"/>
                        <w:bottom w:val="none" w:sz="0" w:space="0" w:color="auto"/>
                        <w:right w:val="none" w:sz="0" w:space="0" w:color="auto"/>
                      </w:divBdr>
                    </w:div>
                  </w:divsChild>
                </w:div>
                <w:div w:id="1554466230">
                  <w:marLeft w:val="0"/>
                  <w:marRight w:val="0"/>
                  <w:marTop w:val="0"/>
                  <w:marBottom w:val="0"/>
                  <w:divBdr>
                    <w:top w:val="none" w:sz="0" w:space="0" w:color="auto"/>
                    <w:left w:val="none" w:sz="0" w:space="0" w:color="auto"/>
                    <w:bottom w:val="none" w:sz="0" w:space="0" w:color="auto"/>
                    <w:right w:val="none" w:sz="0" w:space="0" w:color="auto"/>
                  </w:divBdr>
                  <w:divsChild>
                    <w:div w:id="319847208">
                      <w:marLeft w:val="0"/>
                      <w:marRight w:val="0"/>
                      <w:marTop w:val="0"/>
                      <w:marBottom w:val="0"/>
                      <w:divBdr>
                        <w:top w:val="none" w:sz="0" w:space="0" w:color="auto"/>
                        <w:left w:val="none" w:sz="0" w:space="0" w:color="auto"/>
                        <w:bottom w:val="none" w:sz="0" w:space="0" w:color="auto"/>
                        <w:right w:val="none" w:sz="0" w:space="0" w:color="auto"/>
                      </w:divBdr>
                    </w:div>
                    <w:div w:id="1657611973">
                      <w:marLeft w:val="0"/>
                      <w:marRight w:val="0"/>
                      <w:marTop w:val="0"/>
                      <w:marBottom w:val="0"/>
                      <w:divBdr>
                        <w:top w:val="none" w:sz="0" w:space="0" w:color="auto"/>
                        <w:left w:val="none" w:sz="0" w:space="0" w:color="auto"/>
                        <w:bottom w:val="none" w:sz="0" w:space="0" w:color="auto"/>
                        <w:right w:val="none" w:sz="0" w:space="0" w:color="auto"/>
                      </w:divBdr>
                    </w:div>
                  </w:divsChild>
                </w:div>
                <w:div w:id="61679614">
                  <w:marLeft w:val="0"/>
                  <w:marRight w:val="0"/>
                  <w:marTop w:val="0"/>
                  <w:marBottom w:val="0"/>
                  <w:divBdr>
                    <w:top w:val="none" w:sz="0" w:space="0" w:color="auto"/>
                    <w:left w:val="none" w:sz="0" w:space="0" w:color="auto"/>
                    <w:bottom w:val="none" w:sz="0" w:space="0" w:color="auto"/>
                    <w:right w:val="none" w:sz="0" w:space="0" w:color="auto"/>
                  </w:divBdr>
                  <w:divsChild>
                    <w:div w:id="1961181952">
                      <w:marLeft w:val="0"/>
                      <w:marRight w:val="0"/>
                      <w:marTop w:val="0"/>
                      <w:marBottom w:val="0"/>
                      <w:divBdr>
                        <w:top w:val="none" w:sz="0" w:space="0" w:color="auto"/>
                        <w:left w:val="none" w:sz="0" w:space="0" w:color="auto"/>
                        <w:bottom w:val="none" w:sz="0" w:space="0" w:color="auto"/>
                        <w:right w:val="none" w:sz="0" w:space="0" w:color="auto"/>
                      </w:divBdr>
                    </w:div>
                  </w:divsChild>
                </w:div>
                <w:div w:id="1020617902">
                  <w:marLeft w:val="0"/>
                  <w:marRight w:val="0"/>
                  <w:marTop w:val="0"/>
                  <w:marBottom w:val="0"/>
                  <w:divBdr>
                    <w:top w:val="none" w:sz="0" w:space="0" w:color="auto"/>
                    <w:left w:val="none" w:sz="0" w:space="0" w:color="auto"/>
                    <w:bottom w:val="none" w:sz="0" w:space="0" w:color="auto"/>
                    <w:right w:val="none" w:sz="0" w:space="0" w:color="auto"/>
                  </w:divBdr>
                  <w:divsChild>
                    <w:div w:id="1456488944">
                      <w:marLeft w:val="0"/>
                      <w:marRight w:val="0"/>
                      <w:marTop w:val="0"/>
                      <w:marBottom w:val="0"/>
                      <w:divBdr>
                        <w:top w:val="none" w:sz="0" w:space="0" w:color="auto"/>
                        <w:left w:val="none" w:sz="0" w:space="0" w:color="auto"/>
                        <w:bottom w:val="none" w:sz="0" w:space="0" w:color="auto"/>
                        <w:right w:val="none" w:sz="0" w:space="0" w:color="auto"/>
                      </w:divBdr>
                    </w:div>
                  </w:divsChild>
                </w:div>
                <w:div w:id="453599457">
                  <w:marLeft w:val="0"/>
                  <w:marRight w:val="0"/>
                  <w:marTop w:val="0"/>
                  <w:marBottom w:val="0"/>
                  <w:divBdr>
                    <w:top w:val="none" w:sz="0" w:space="0" w:color="auto"/>
                    <w:left w:val="none" w:sz="0" w:space="0" w:color="auto"/>
                    <w:bottom w:val="none" w:sz="0" w:space="0" w:color="auto"/>
                    <w:right w:val="none" w:sz="0" w:space="0" w:color="auto"/>
                  </w:divBdr>
                  <w:divsChild>
                    <w:div w:id="249048842">
                      <w:marLeft w:val="0"/>
                      <w:marRight w:val="0"/>
                      <w:marTop w:val="0"/>
                      <w:marBottom w:val="0"/>
                      <w:divBdr>
                        <w:top w:val="none" w:sz="0" w:space="0" w:color="auto"/>
                        <w:left w:val="none" w:sz="0" w:space="0" w:color="auto"/>
                        <w:bottom w:val="none" w:sz="0" w:space="0" w:color="auto"/>
                        <w:right w:val="none" w:sz="0" w:space="0" w:color="auto"/>
                      </w:divBdr>
                    </w:div>
                  </w:divsChild>
                </w:div>
                <w:div w:id="553350596">
                  <w:marLeft w:val="0"/>
                  <w:marRight w:val="0"/>
                  <w:marTop w:val="0"/>
                  <w:marBottom w:val="0"/>
                  <w:divBdr>
                    <w:top w:val="none" w:sz="0" w:space="0" w:color="auto"/>
                    <w:left w:val="none" w:sz="0" w:space="0" w:color="auto"/>
                    <w:bottom w:val="none" w:sz="0" w:space="0" w:color="auto"/>
                    <w:right w:val="none" w:sz="0" w:space="0" w:color="auto"/>
                  </w:divBdr>
                  <w:divsChild>
                    <w:div w:id="1292633306">
                      <w:marLeft w:val="0"/>
                      <w:marRight w:val="0"/>
                      <w:marTop w:val="0"/>
                      <w:marBottom w:val="0"/>
                      <w:divBdr>
                        <w:top w:val="none" w:sz="0" w:space="0" w:color="auto"/>
                        <w:left w:val="none" w:sz="0" w:space="0" w:color="auto"/>
                        <w:bottom w:val="none" w:sz="0" w:space="0" w:color="auto"/>
                        <w:right w:val="none" w:sz="0" w:space="0" w:color="auto"/>
                      </w:divBdr>
                    </w:div>
                    <w:div w:id="386993207">
                      <w:marLeft w:val="0"/>
                      <w:marRight w:val="0"/>
                      <w:marTop w:val="0"/>
                      <w:marBottom w:val="0"/>
                      <w:divBdr>
                        <w:top w:val="none" w:sz="0" w:space="0" w:color="auto"/>
                        <w:left w:val="none" w:sz="0" w:space="0" w:color="auto"/>
                        <w:bottom w:val="none" w:sz="0" w:space="0" w:color="auto"/>
                        <w:right w:val="none" w:sz="0" w:space="0" w:color="auto"/>
                      </w:divBdr>
                    </w:div>
                  </w:divsChild>
                </w:div>
                <w:div w:id="296495968">
                  <w:marLeft w:val="0"/>
                  <w:marRight w:val="0"/>
                  <w:marTop w:val="0"/>
                  <w:marBottom w:val="0"/>
                  <w:divBdr>
                    <w:top w:val="none" w:sz="0" w:space="0" w:color="auto"/>
                    <w:left w:val="none" w:sz="0" w:space="0" w:color="auto"/>
                    <w:bottom w:val="none" w:sz="0" w:space="0" w:color="auto"/>
                    <w:right w:val="none" w:sz="0" w:space="0" w:color="auto"/>
                  </w:divBdr>
                  <w:divsChild>
                    <w:div w:id="286009070">
                      <w:marLeft w:val="0"/>
                      <w:marRight w:val="0"/>
                      <w:marTop w:val="0"/>
                      <w:marBottom w:val="0"/>
                      <w:divBdr>
                        <w:top w:val="none" w:sz="0" w:space="0" w:color="auto"/>
                        <w:left w:val="none" w:sz="0" w:space="0" w:color="auto"/>
                        <w:bottom w:val="none" w:sz="0" w:space="0" w:color="auto"/>
                        <w:right w:val="none" w:sz="0" w:space="0" w:color="auto"/>
                      </w:divBdr>
                    </w:div>
                  </w:divsChild>
                </w:div>
                <w:div w:id="936792595">
                  <w:marLeft w:val="0"/>
                  <w:marRight w:val="0"/>
                  <w:marTop w:val="0"/>
                  <w:marBottom w:val="0"/>
                  <w:divBdr>
                    <w:top w:val="none" w:sz="0" w:space="0" w:color="auto"/>
                    <w:left w:val="none" w:sz="0" w:space="0" w:color="auto"/>
                    <w:bottom w:val="none" w:sz="0" w:space="0" w:color="auto"/>
                    <w:right w:val="none" w:sz="0" w:space="0" w:color="auto"/>
                  </w:divBdr>
                  <w:divsChild>
                    <w:div w:id="410736237">
                      <w:marLeft w:val="0"/>
                      <w:marRight w:val="0"/>
                      <w:marTop w:val="0"/>
                      <w:marBottom w:val="0"/>
                      <w:divBdr>
                        <w:top w:val="none" w:sz="0" w:space="0" w:color="auto"/>
                        <w:left w:val="none" w:sz="0" w:space="0" w:color="auto"/>
                        <w:bottom w:val="none" w:sz="0" w:space="0" w:color="auto"/>
                        <w:right w:val="none" w:sz="0" w:space="0" w:color="auto"/>
                      </w:divBdr>
                    </w:div>
                  </w:divsChild>
                </w:div>
                <w:div w:id="1571504770">
                  <w:marLeft w:val="0"/>
                  <w:marRight w:val="0"/>
                  <w:marTop w:val="0"/>
                  <w:marBottom w:val="0"/>
                  <w:divBdr>
                    <w:top w:val="none" w:sz="0" w:space="0" w:color="auto"/>
                    <w:left w:val="none" w:sz="0" w:space="0" w:color="auto"/>
                    <w:bottom w:val="none" w:sz="0" w:space="0" w:color="auto"/>
                    <w:right w:val="none" w:sz="0" w:space="0" w:color="auto"/>
                  </w:divBdr>
                  <w:divsChild>
                    <w:div w:id="1228956829">
                      <w:marLeft w:val="0"/>
                      <w:marRight w:val="0"/>
                      <w:marTop w:val="0"/>
                      <w:marBottom w:val="0"/>
                      <w:divBdr>
                        <w:top w:val="none" w:sz="0" w:space="0" w:color="auto"/>
                        <w:left w:val="none" w:sz="0" w:space="0" w:color="auto"/>
                        <w:bottom w:val="none" w:sz="0" w:space="0" w:color="auto"/>
                        <w:right w:val="none" w:sz="0" w:space="0" w:color="auto"/>
                      </w:divBdr>
                    </w:div>
                    <w:div w:id="1387217675">
                      <w:marLeft w:val="0"/>
                      <w:marRight w:val="0"/>
                      <w:marTop w:val="0"/>
                      <w:marBottom w:val="0"/>
                      <w:divBdr>
                        <w:top w:val="none" w:sz="0" w:space="0" w:color="auto"/>
                        <w:left w:val="none" w:sz="0" w:space="0" w:color="auto"/>
                        <w:bottom w:val="none" w:sz="0" w:space="0" w:color="auto"/>
                        <w:right w:val="none" w:sz="0" w:space="0" w:color="auto"/>
                      </w:divBdr>
                    </w:div>
                    <w:div w:id="812449901">
                      <w:marLeft w:val="0"/>
                      <w:marRight w:val="0"/>
                      <w:marTop w:val="0"/>
                      <w:marBottom w:val="0"/>
                      <w:divBdr>
                        <w:top w:val="none" w:sz="0" w:space="0" w:color="auto"/>
                        <w:left w:val="none" w:sz="0" w:space="0" w:color="auto"/>
                        <w:bottom w:val="none" w:sz="0" w:space="0" w:color="auto"/>
                        <w:right w:val="none" w:sz="0" w:space="0" w:color="auto"/>
                      </w:divBdr>
                    </w:div>
                    <w:div w:id="669219074">
                      <w:marLeft w:val="0"/>
                      <w:marRight w:val="0"/>
                      <w:marTop w:val="0"/>
                      <w:marBottom w:val="0"/>
                      <w:divBdr>
                        <w:top w:val="none" w:sz="0" w:space="0" w:color="auto"/>
                        <w:left w:val="none" w:sz="0" w:space="0" w:color="auto"/>
                        <w:bottom w:val="none" w:sz="0" w:space="0" w:color="auto"/>
                        <w:right w:val="none" w:sz="0" w:space="0" w:color="auto"/>
                      </w:divBdr>
                    </w:div>
                    <w:div w:id="1565792497">
                      <w:marLeft w:val="0"/>
                      <w:marRight w:val="0"/>
                      <w:marTop w:val="0"/>
                      <w:marBottom w:val="0"/>
                      <w:divBdr>
                        <w:top w:val="none" w:sz="0" w:space="0" w:color="auto"/>
                        <w:left w:val="none" w:sz="0" w:space="0" w:color="auto"/>
                        <w:bottom w:val="none" w:sz="0" w:space="0" w:color="auto"/>
                        <w:right w:val="none" w:sz="0" w:space="0" w:color="auto"/>
                      </w:divBdr>
                    </w:div>
                  </w:divsChild>
                </w:div>
                <w:div w:id="1592738739">
                  <w:marLeft w:val="0"/>
                  <w:marRight w:val="0"/>
                  <w:marTop w:val="0"/>
                  <w:marBottom w:val="0"/>
                  <w:divBdr>
                    <w:top w:val="none" w:sz="0" w:space="0" w:color="auto"/>
                    <w:left w:val="none" w:sz="0" w:space="0" w:color="auto"/>
                    <w:bottom w:val="none" w:sz="0" w:space="0" w:color="auto"/>
                    <w:right w:val="none" w:sz="0" w:space="0" w:color="auto"/>
                  </w:divBdr>
                  <w:divsChild>
                    <w:div w:id="165367084">
                      <w:marLeft w:val="0"/>
                      <w:marRight w:val="0"/>
                      <w:marTop w:val="0"/>
                      <w:marBottom w:val="0"/>
                      <w:divBdr>
                        <w:top w:val="none" w:sz="0" w:space="0" w:color="auto"/>
                        <w:left w:val="none" w:sz="0" w:space="0" w:color="auto"/>
                        <w:bottom w:val="none" w:sz="0" w:space="0" w:color="auto"/>
                        <w:right w:val="none" w:sz="0" w:space="0" w:color="auto"/>
                      </w:divBdr>
                    </w:div>
                    <w:div w:id="599870482">
                      <w:marLeft w:val="0"/>
                      <w:marRight w:val="0"/>
                      <w:marTop w:val="0"/>
                      <w:marBottom w:val="0"/>
                      <w:divBdr>
                        <w:top w:val="none" w:sz="0" w:space="0" w:color="auto"/>
                        <w:left w:val="none" w:sz="0" w:space="0" w:color="auto"/>
                        <w:bottom w:val="none" w:sz="0" w:space="0" w:color="auto"/>
                        <w:right w:val="none" w:sz="0" w:space="0" w:color="auto"/>
                      </w:divBdr>
                    </w:div>
                  </w:divsChild>
                </w:div>
                <w:div w:id="1228956343">
                  <w:marLeft w:val="0"/>
                  <w:marRight w:val="0"/>
                  <w:marTop w:val="0"/>
                  <w:marBottom w:val="0"/>
                  <w:divBdr>
                    <w:top w:val="none" w:sz="0" w:space="0" w:color="auto"/>
                    <w:left w:val="none" w:sz="0" w:space="0" w:color="auto"/>
                    <w:bottom w:val="none" w:sz="0" w:space="0" w:color="auto"/>
                    <w:right w:val="none" w:sz="0" w:space="0" w:color="auto"/>
                  </w:divBdr>
                  <w:divsChild>
                    <w:div w:id="1327132812">
                      <w:marLeft w:val="0"/>
                      <w:marRight w:val="0"/>
                      <w:marTop w:val="0"/>
                      <w:marBottom w:val="0"/>
                      <w:divBdr>
                        <w:top w:val="none" w:sz="0" w:space="0" w:color="auto"/>
                        <w:left w:val="none" w:sz="0" w:space="0" w:color="auto"/>
                        <w:bottom w:val="none" w:sz="0" w:space="0" w:color="auto"/>
                        <w:right w:val="none" w:sz="0" w:space="0" w:color="auto"/>
                      </w:divBdr>
                    </w:div>
                  </w:divsChild>
                </w:div>
                <w:div w:id="1179125807">
                  <w:marLeft w:val="0"/>
                  <w:marRight w:val="0"/>
                  <w:marTop w:val="0"/>
                  <w:marBottom w:val="0"/>
                  <w:divBdr>
                    <w:top w:val="none" w:sz="0" w:space="0" w:color="auto"/>
                    <w:left w:val="none" w:sz="0" w:space="0" w:color="auto"/>
                    <w:bottom w:val="none" w:sz="0" w:space="0" w:color="auto"/>
                    <w:right w:val="none" w:sz="0" w:space="0" w:color="auto"/>
                  </w:divBdr>
                  <w:divsChild>
                    <w:div w:id="439446968">
                      <w:marLeft w:val="0"/>
                      <w:marRight w:val="0"/>
                      <w:marTop w:val="0"/>
                      <w:marBottom w:val="0"/>
                      <w:divBdr>
                        <w:top w:val="none" w:sz="0" w:space="0" w:color="auto"/>
                        <w:left w:val="none" w:sz="0" w:space="0" w:color="auto"/>
                        <w:bottom w:val="none" w:sz="0" w:space="0" w:color="auto"/>
                        <w:right w:val="none" w:sz="0" w:space="0" w:color="auto"/>
                      </w:divBdr>
                    </w:div>
                  </w:divsChild>
                </w:div>
                <w:div w:id="1018578541">
                  <w:marLeft w:val="0"/>
                  <w:marRight w:val="0"/>
                  <w:marTop w:val="0"/>
                  <w:marBottom w:val="0"/>
                  <w:divBdr>
                    <w:top w:val="none" w:sz="0" w:space="0" w:color="auto"/>
                    <w:left w:val="none" w:sz="0" w:space="0" w:color="auto"/>
                    <w:bottom w:val="none" w:sz="0" w:space="0" w:color="auto"/>
                    <w:right w:val="none" w:sz="0" w:space="0" w:color="auto"/>
                  </w:divBdr>
                  <w:divsChild>
                    <w:div w:id="211775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4523268">
      <w:bodyDiv w:val="1"/>
      <w:marLeft w:val="0"/>
      <w:marRight w:val="0"/>
      <w:marTop w:val="0"/>
      <w:marBottom w:val="0"/>
      <w:divBdr>
        <w:top w:val="none" w:sz="0" w:space="0" w:color="auto"/>
        <w:left w:val="none" w:sz="0" w:space="0" w:color="auto"/>
        <w:bottom w:val="none" w:sz="0" w:space="0" w:color="auto"/>
        <w:right w:val="none" w:sz="0" w:space="0" w:color="auto"/>
      </w:divBdr>
    </w:div>
    <w:div w:id="703559089">
      <w:bodyDiv w:val="1"/>
      <w:marLeft w:val="0"/>
      <w:marRight w:val="0"/>
      <w:marTop w:val="0"/>
      <w:marBottom w:val="0"/>
      <w:divBdr>
        <w:top w:val="none" w:sz="0" w:space="0" w:color="auto"/>
        <w:left w:val="none" w:sz="0" w:space="0" w:color="auto"/>
        <w:bottom w:val="none" w:sz="0" w:space="0" w:color="auto"/>
        <w:right w:val="none" w:sz="0" w:space="0" w:color="auto"/>
      </w:divBdr>
    </w:div>
    <w:div w:id="765073745">
      <w:bodyDiv w:val="1"/>
      <w:marLeft w:val="0"/>
      <w:marRight w:val="0"/>
      <w:marTop w:val="0"/>
      <w:marBottom w:val="0"/>
      <w:divBdr>
        <w:top w:val="none" w:sz="0" w:space="0" w:color="auto"/>
        <w:left w:val="none" w:sz="0" w:space="0" w:color="auto"/>
        <w:bottom w:val="none" w:sz="0" w:space="0" w:color="auto"/>
        <w:right w:val="none" w:sz="0" w:space="0" w:color="auto"/>
      </w:divBdr>
    </w:div>
    <w:div w:id="826213147">
      <w:bodyDiv w:val="1"/>
      <w:marLeft w:val="0"/>
      <w:marRight w:val="0"/>
      <w:marTop w:val="0"/>
      <w:marBottom w:val="0"/>
      <w:divBdr>
        <w:top w:val="none" w:sz="0" w:space="0" w:color="auto"/>
        <w:left w:val="none" w:sz="0" w:space="0" w:color="auto"/>
        <w:bottom w:val="none" w:sz="0" w:space="0" w:color="auto"/>
        <w:right w:val="none" w:sz="0" w:space="0" w:color="auto"/>
      </w:divBdr>
    </w:div>
    <w:div w:id="836572818">
      <w:bodyDiv w:val="1"/>
      <w:marLeft w:val="0"/>
      <w:marRight w:val="0"/>
      <w:marTop w:val="0"/>
      <w:marBottom w:val="0"/>
      <w:divBdr>
        <w:top w:val="none" w:sz="0" w:space="0" w:color="auto"/>
        <w:left w:val="none" w:sz="0" w:space="0" w:color="auto"/>
        <w:bottom w:val="none" w:sz="0" w:space="0" w:color="auto"/>
        <w:right w:val="none" w:sz="0" w:space="0" w:color="auto"/>
      </w:divBdr>
    </w:div>
    <w:div w:id="856850120">
      <w:bodyDiv w:val="1"/>
      <w:marLeft w:val="0"/>
      <w:marRight w:val="0"/>
      <w:marTop w:val="0"/>
      <w:marBottom w:val="0"/>
      <w:divBdr>
        <w:top w:val="none" w:sz="0" w:space="0" w:color="auto"/>
        <w:left w:val="none" w:sz="0" w:space="0" w:color="auto"/>
        <w:bottom w:val="none" w:sz="0" w:space="0" w:color="auto"/>
        <w:right w:val="none" w:sz="0" w:space="0" w:color="auto"/>
      </w:divBdr>
    </w:div>
    <w:div w:id="886844664">
      <w:bodyDiv w:val="1"/>
      <w:marLeft w:val="0"/>
      <w:marRight w:val="0"/>
      <w:marTop w:val="0"/>
      <w:marBottom w:val="0"/>
      <w:divBdr>
        <w:top w:val="none" w:sz="0" w:space="0" w:color="auto"/>
        <w:left w:val="none" w:sz="0" w:space="0" w:color="auto"/>
        <w:bottom w:val="none" w:sz="0" w:space="0" w:color="auto"/>
        <w:right w:val="none" w:sz="0" w:space="0" w:color="auto"/>
      </w:divBdr>
      <w:divsChild>
        <w:div w:id="661276835">
          <w:marLeft w:val="360"/>
          <w:marRight w:val="0"/>
          <w:marTop w:val="0"/>
          <w:marBottom w:val="0"/>
          <w:divBdr>
            <w:top w:val="none" w:sz="0" w:space="0" w:color="auto"/>
            <w:left w:val="none" w:sz="0" w:space="0" w:color="auto"/>
            <w:bottom w:val="none" w:sz="0" w:space="0" w:color="auto"/>
            <w:right w:val="none" w:sz="0" w:space="0" w:color="auto"/>
          </w:divBdr>
        </w:div>
      </w:divsChild>
    </w:div>
    <w:div w:id="1031957537">
      <w:bodyDiv w:val="1"/>
      <w:marLeft w:val="0"/>
      <w:marRight w:val="0"/>
      <w:marTop w:val="0"/>
      <w:marBottom w:val="0"/>
      <w:divBdr>
        <w:top w:val="none" w:sz="0" w:space="0" w:color="auto"/>
        <w:left w:val="none" w:sz="0" w:space="0" w:color="auto"/>
        <w:bottom w:val="none" w:sz="0" w:space="0" w:color="auto"/>
        <w:right w:val="none" w:sz="0" w:space="0" w:color="auto"/>
      </w:divBdr>
      <w:divsChild>
        <w:div w:id="664237803">
          <w:marLeft w:val="360"/>
          <w:marRight w:val="0"/>
          <w:marTop w:val="0"/>
          <w:marBottom w:val="0"/>
          <w:divBdr>
            <w:top w:val="none" w:sz="0" w:space="0" w:color="auto"/>
            <w:left w:val="none" w:sz="0" w:space="0" w:color="auto"/>
            <w:bottom w:val="none" w:sz="0" w:space="0" w:color="auto"/>
            <w:right w:val="none" w:sz="0" w:space="0" w:color="auto"/>
          </w:divBdr>
        </w:div>
      </w:divsChild>
    </w:div>
    <w:div w:id="1065106210">
      <w:bodyDiv w:val="1"/>
      <w:marLeft w:val="0"/>
      <w:marRight w:val="0"/>
      <w:marTop w:val="0"/>
      <w:marBottom w:val="0"/>
      <w:divBdr>
        <w:top w:val="none" w:sz="0" w:space="0" w:color="auto"/>
        <w:left w:val="none" w:sz="0" w:space="0" w:color="auto"/>
        <w:bottom w:val="none" w:sz="0" w:space="0" w:color="auto"/>
        <w:right w:val="none" w:sz="0" w:space="0" w:color="auto"/>
      </w:divBdr>
    </w:div>
    <w:div w:id="1107504639">
      <w:bodyDiv w:val="1"/>
      <w:marLeft w:val="0"/>
      <w:marRight w:val="0"/>
      <w:marTop w:val="0"/>
      <w:marBottom w:val="0"/>
      <w:divBdr>
        <w:top w:val="none" w:sz="0" w:space="0" w:color="auto"/>
        <w:left w:val="none" w:sz="0" w:space="0" w:color="auto"/>
        <w:bottom w:val="none" w:sz="0" w:space="0" w:color="auto"/>
        <w:right w:val="none" w:sz="0" w:space="0" w:color="auto"/>
      </w:divBdr>
    </w:div>
    <w:div w:id="1108237528">
      <w:bodyDiv w:val="1"/>
      <w:marLeft w:val="0"/>
      <w:marRight w:val="0"/>
      <w:marTop w:val="0"/>
      <w:marBottom w:val="0"/>
      <w:divBdr>
        <w:top w:val="none" w:sz="0" w:space="0" w:color="auto"/>
        <w:left w:val="none" w:sz="0" w:space="0" w:color="auto"/>
        <w:bottom w:val="none" w:sz="0" w:space="0" w:color="auto"/>
        <w:right w:val="none" w:sz="0" w:space="0" w:color="auto"/>
      </w:divBdr>
      <w:divsChild>
        <w:div w:id="386800415">
          <w:marLeft w:val="274"/>
          <w:marRight w:val="0"/>
          <w:marTop w:val="0"/>
          <w:marBottom w:val="0"/>
          <w:divBdr>
            <w:top w:val="none" w:sz="0" w:space="0" w:color="auto"/>
            <w:left w:val="none" w:sz="0" w:space="0" w:color="auto"/>
            <w:bottom w:val="none" w:sz="0" w:space="0" w:color="auto"/>
            <w:right w:val="none" w:sz="0" w:space="0" w:color="auto"/>
          </w:divBdr>
        </w:div>
        <w:div w:id="1886407213">
          <w:marLeft w:val="274"/>
          <w:marRight w:val="0"/>
          <w:marTop w:val="0"/>
          <w:marBottom w:val="0"/>
          <w:divBdr>
            <w:top w:val="none" w:sz="0" w:space="0" w:color="auto"/>
            <w:left w:val="none" w:sz="0" w:space="0" w:color="auto"/>
            <w:bottom w:val="none" w:sz="0" w:space="0" w:color="auto"/>
            <w:right w:val="none" w:sz="0" w:space="0" w:color="auto"/>
          </w:divBdr>
        </w:div>
      </w:divsChild>
    </w:div>
    <w:div w:id="1136486416">
      <w:bodyDiv w:val="1"/>
      <w:marLeft w:val="0"/>
      <w:marRight w:val="0"/>
      <w:marTop w:val="0"/>
      <w:marBottom w:val="0"/>
      <w:divBdr>
        <w:top w:val="none" w:sz="0" w:space="0" w:color="auto"/>
        <w:left w:val="none" w:sz="0" w:space="0" w:color="auto"/>
        <w:bottom w:val="none" w:sz="0" w:space="0" w:color="auto"/>
        <w:right w:val="none" w:sz="0" w:space="0" w:color="auto"/>
      </w:divBdr>
      <w:divsChild>
        <w:div w:id="2142729243">
          <w:marLeft w:val="0"/>
          <w:marRight w:val="0"/>
          <w:marTop w:val="0"/>
          <w:marBottom w:val="0"/>
          <w:divBdr>
            <w:top w:val="none" w:sz="0" w:space="0" w:color="auto"/>
            <w:left w:val="none" w:sz="0" w:space="0" w:color="auto"/>
            <w:bottom w:val="none" w:sz="0" w:space="0" w:color="auto"/>
            <w:right w:val="none" w:sz="0" w:space="0" w:color="auto"/>
          </w:divBdr>
        </w:div>
        <w:div w:id="1332565241">
          <w:marLeft w:val="0"/>
          <w:marRight w:val="0"/>
          <w:marTop w:val="0"/>
          <w:marBottom w:val="0"/>
          <w:divBdr>
            <w:top w:val="none" w:sz="0" w:space="0" w:color="auto"/>
            <w:left w:val="none" w:sz="0" w:space="0" w:color="auto"/>
            <w:bottom w:val="none" w:sz="0" w:space="0" w:color="auto"/>
            <w:right w:val="none" w:sz="0" w:space="0" w:color="auto"/>
          </w:divBdr>
        </w:div>
        <w:div w:id="2002998990">
          <w:marLeft w:val="0"/>
          <w:marRight w:val="0"/>
          <w:marTop w:val="0"/>
          <w:marBottom w:val="0"/>
          <w:divBdr>
            <w:top w:val="none" w:sz="0" w:space="0" w:color="auto"/>
            <w:left w:val="none" w:sz="0" w:space="0" w:color="auto"/>
            <w:bottom w:val="none" w:sz="0" w:space="0" w:color="auto"/>
            <w:right w:val="none" w:sz="0" w:space="0" w:color="auto"/>
          </w:divBdr>
        </w:div>
        <w:div w:id="1180702663">
          <w:marLeft w:val="0"/>
          <w:marRight w:val="0"/>
          <w:marTop w:val="0"/>
          <w:marBottom w:val="0"/>
          <w:divBdr>
            <w:top w:val="none" w:sz="0" w:space="0" w:color="auto"/>
            <w:left w:val="none" w:sz="0" w:space="0" w:color="auto"/>
            <w:bottom w:val="none" w:sz="0" w:space="0" w:color="auto"/>
            <w:right w:val="none" w:sz="0" w:space="0" w:color="auto"/>
          </w:divBdr>
          <w:divsChild>
            <w:div w:id="35665375">
              <w:marLeft w:val="-75"/>
              <w:marRight w:val="0"/>
              <w:marTop w:val="30"/>
              <w:marBottom w:val="30"/>
              <w:divBdr>
                <w:top w:val="none" w:sz="0" w:space="0" w:color="auto"/>
                <w:left w:val="none" w:sz="0" w:space="0" w:color="auto"/>
                <w:bottom w:val="none" w:sz="0" w:space="0" w:color="auto"/>
                <w:right w:val="none" w:sz="0" w:space="0" w:color="auto"/>
              </w:divBdr>
              <w:divsChild>
                <w:div w:id="839271198">
                  <w:marLeft w:val="0"/>
                  <w:marRight w:val="0"/>
                  <w:marTop w:val="0"/>
                  <w:marBottom w:val="0"/>
                  <w:divBdr>
                    <w:top w:val="none" w:sz="0" w:space="0" w:color="auto"/>
                    <w:left w:val="none" w:sz="0" w:space="0" w:color="auto"/>
                    <w:bottom w:val="none" w:sz="0" w:space="0" w:color="auto"/>
                    <w:right w:val="none" w:sz="0" w:space="0" w:color="auto"/>
                  </w:divBdr>
                  <w:divsChild>
                    <w:div w:id="924844564">
                      <w:marLeft w:val="0"/>
                      <w:marRight w:val="0"/>
                      <w:marTop w:val="0"/>
                      <w:marBottom w:val="0"/>
                      <w:divBdr>
                        <w:top w:val="none" w:sz="0" w:space="0" w:color="auto"/>
                        <w:left w:val="none" w:sz="0" w:space="0" w:color="auto"/>
                        <w:bottom w:val="none" w:sz="0" w:space="0" w:color="auto"/>
                        <w:right w:val="none" w:sz="0" w:space="0" w:color="auto"/>
                      </w:divBdr>
                    </w:div>
                    <w:div w:id="1397899673">
                      <w:marLeft w:val="0"/>
                      <w:marRight w:val="0"/>
                      <w:marTop w:val="0"/>
                      <w:marBottom w:val="0"/>
                      <w:divBdr>
                        <w:top w:val="none" w:sz="0" w:space="0" w:color="auto"/>
                        <w:left w:val="none" w:sz="0" w:space="0" w:color="auto"/>
                        <w:bottom w:val="none" w:sz="0" w:space="0" w:color="auto"/>
                        <w:right w:val="none" w:sz="0" w:space="0" w:color="auto"/>
                      </w:divBdr>
                    </w:div>
                  </w:divsChild>
                </w:div>
                <w:div w:id="773133734">
                  <w:marLeft w:val="0"/>
                  <w:marRight w:val="0"/>
                  <w:marTop w:val="0"/>
                  <w:marBottom w:val="0"/>
                  <w:divBdr>
                    <w:top w:val="none" w:sz="0" w:space="0" w:color="auto"/>
                    <w:left w:val="none" w:sz="0" w:space="0" w:color="auto"/>
                    <w:bottom w:val="none" w:sz="0" w:space="0" w:color="auto"/>
                    <w:right w:val="none" w:sz="0" w:space="0" w:color="auto"/>
                  </w:divBdr>
                  <w:divsChild>
                    <w:div w:id="1930966635">
                      <w:marLeft w:val="0"/>
                      <w:marRight w:val="0"/>
                      <w:marTop w:val="0"/>
                      <w:marBottom w:val="0"/>
                      <w:divBdr>
                        <w:top w:val="none" w:sz="0" w:space="0" w:color="auto"/>
                        <w:left w:val="none" w:sz="0" w:space="0" w:color="auto"/>
                        <w:bottom w:val="none" w:sz="0" w:space="0" w:color="auto"/>
                        <w:right w:val="none" w:sz="0" w:space="0" w:color="auto"/>
                      </w:divBdr>
                    </w:div>
                  </w:divsChild>
                </w:div>
                <w:div w:id="277295562">
                  <w:marLeft w:val="0"/>
                  <w:marRight w:val="0"/>
                  <w:marTop w:val="0"/>
                  <w:marBottom w:val="0"/>
                  <w:divBdr>
                    <w:top w:val="none" w:sz="0" w:space="0" w:color="auto"/>
                    <w:left w:val="none" w:sz="0" w:space="0" w:color="auto"/>
                    <w:bottom w:val="none" w:sz="0" w:space="0" w:color="auto"/>
                    <w:right w:val="none" w:sz="0" w:space="0" w:color="auto"/>
                  </w:divBdr>
                  <w:divsChild>
                    <w:div w:id="25105300">
                      <w:marLeft w:val="0"/>
                      <w:marRight w:val="0"/>
                      <w:marTop w:val="0"/>
                      <w:marBottom w:val="0"/>
                      <w:divBdr>
                        <w:top w:val="none" w:sz="0" w:space="0" w:color="auto"/>
                        <w:left w:val="none" w:sz="0" w:space="0" w:color="auto"/>
                        <w:bottom w:val="none" w:sz="0" w:space="0" w:color="auto"/>
                        <w:right w:val="none" w:sz="0" w:space="0" w:color="auto"/>
                      </w:divBdr>
                    </w:div>
                  </w:divsChild>
                </w:div>
                <w:div w:id="1505050589">
                  <w:marLeft w:val="0"/>
                  <w:marRight w:val="0"/>
                  <w:marTop w:val="0"/>
                  <w:marBottom w:val="0"/>
                  <w:divBdr>
                    <w:top w:val="none" w:sz="0" w:space="0" w:color="auto"/>
                    <w:left w:val="none" w:sz="0" w:space="0" w:color="auto"/>
                    <w:bottom w:val="none" w:sz="0" w:space="0" w:color="auto"/>
                    <w:right w:val="none" w:sz="0" w:space="0" w:color="auto"/>
                  </w:divBdr>
                  <w:divsChild>
                    <w:div w:id="507450031">
                      <w:marLeft w:val="0"/>
                      <w:marRight w:val="0"/>
                      <w:marTop w:val="0"/>
                      <w:marBottom w:val="0"/>
                      <w:divBdr>
                        <w:top w:val="none" w:sz="0" w:space="0" w:color="auto"/>
                        <w:left w:val="none" w:sz="0" w:space="0" w:color="auto"/>
                        <w:bottom w:val="none" w:sz="0" w:space="0" w:color="auto"/>
                        <w:right w:val="none" w:sz="0" w:space="0" w:color="auto"/>
                      </w:divBdr>
                    </w:div>
                  </w:divsChild>
                </w:div>
                <w:div w:id="833111659">
                  <w:marLeft w:val="0"/>
                  <w:marRight w:val="0"/>
                  <w:marTop w:val="0"/>
                  <w:marBottom w:val="0"/>
                  <w:divBdr>
                    <w:top w:val="none" w:sz="0" w:space="0" w:color="auto"/>
                    <w:left w:val="none" w:sz="0" w:space="0" w:color="auto"/>
                    <w:bottom w:val="none" w:sz="0" w:space="0" w:color="auto"/>
                    <w:right w:val="none" w:sz="0" w:space="0" w:color="auto"/>
                  </w:divBdr>
                  <w:divsChild>
                    <w:div w:id="341053941">
                      <w:marLeft w:val="0"/>
                      <w:marRight w:val="0"/>
                      <w:marTop w:val="0"/>
                      <w:marBottom w:val="0"/>
                      <w:divBdr>
                        <w:top w:val="none" w:sz="0" w:space="0" w:color="auto"/>
                        <w:left w:val="none" w:sz="0" w:space="0" w:color="auto"/>
                        <w:bottom w:val="none" w:sz="0" w:space="0" w:color="auto"/>
                        <w:right w:val="none" w:sz="0" w:space="0" w:color="auto"/>
                      </w:divBdr>
                    </w:div>
                    <w:div w:id="1971283880">
                      <w:marLeft w:val="0"/>
                      <w:marRight w:val="0"/>
                      <w:marTop w:val="0"/>
                      <w:marBottom w:val="0"/>
                      <w:divBdr>
                        <w:top w:val="none" w:sz="0" w:space="0" w:color="auto"/>
                        <w:left w:val="none" w:sz="0" w:space="0" w:color="auto"/>
                        <w:bottom w:val="none" w:sz="0" w:space="0" w:color="auto"/>
                        <w:right w:val="none" w:sz="0" w:space="0" w:color="auto"/>
                      </w:divBdr>
                    </w:div>
                  </w:divsChild>
                </w:div>
                <w:div w:id="1892614428">
                  <w:marLeft w:val="0"/>
                  <w:marRight w:val="0"/>
                  <w:marTop w:val="0"/>
                  <w:marBottom w:val="0"/>
                  <w:divBdr>
                    <w:top w:val="none" w:sz="0" w:space="0" w:color="auto"/>
                    <w:left w:val="none" w:sz="0" w:space="0" w:color="auto"/>
                    <w:bottom w:val="none" w:sz="0" w:space="0" w:color="auto"/>
                    <w:right w:val="none" w:sz="0" w:space="0" w:color="auto"/>
                  </w:divBdr>
                  <w:divsChild>
                    <w:div w:id="224415429">
                      <w:marLeft w:val="0"/>
                      <w:marRight w:val="0"/>
                      <w:marTop w:val="0"/>
                      <w:marBottom w:val="0"/>
                      <w:divBdr>
                        <w:top w:val="none" w:sz="0" w:space="0" w:color="auto"/>
                        <w:left w:val="none" w:sz="0" w:space="0" w:color="auto"/>
                        <w:bottom w:val="none" w:sz="0" w:space="0" w:color="auto"/>
                        <w:right w:val="none" w:sz="0" w:space="0" w:color="auto"/>
                      </w:divBdr>
                    </w:div>
                  </w:divsChild>
                </w:div>
                <w:div w:id="1675959354">
                  <w:marLeft w:val="0"/>
                  <w:marRight w:val="0"/>
                  <w:marTop w:val="0"/>
                  <w:marBottom w:val="0"/>
                  <w:divBdr>
                    <w:top w:val="none" w:sz="0" w:space="0" w:color="auto"/>
                    <w:left w:val="none" w:sz="0" w:space="0" w:color="auto"/>
                    <w:bottom w:val="none" w:sz="0" w:space="0" w:color="auto"/>
                    <w:right w:val="none" w:sz="0" w:space="0" w:color="auto"/>
                  </w:divBdr>
                  <w:divsChild>
                    <w:div w:id="688870468">
                      <w:marLeft w:val="0"/>
                      <w:marRight w:val="0"/>
                      <w:marTop w:val="0"/>
                      <w:marBottom w:val="0"/>
                      <w:divBdr>
                        <w:top w:val="none" w:sz="0" w:space="0" w:color="auto"/>
                        <w:left w:val="none" w:sz="0" w:space="0" w:color="auto"/>
                        <w:bottom w:val="none" w:sz="0" w:space="0" w:color="auto"/>
                        <w:right w:val="none" w:sz="0" w:space="0" w:color="auto"/>
                      </w:divBdr>
                    </w:div>
                  </w:divsChild>
                </w:div>
                <w:div w:id="862128096">
                  <w:marLeft w:val="0"/>
                  <w:marRight w:val="0"/>
                  <w:marTop w:val="0"/>
                  <w:marBottom w:val="0"/>
                  <w:divBdr>
                    <w:top w:val="none" w:sz="0" w:space="0" w:color="auto"/>
                    <w:left w:val="none" w:sz="0" w:space="0" w:color="auto"/>
                    <w:bottom w:val="none" w:sz="0" w:space="0" w:color="auto"/>
                    <w:right w:val="none" w:sz="0" w:space="0" w:color="auto"/>
                  </w:divBdr>
                  <w:divsChild>
                    <w:div w:id="1616209775">
                      <w:marLeft w:val="0"/>
                      <w:marRight w:val="0"/>
                      <w:marTop w:val="0"/>
                      <w:marBottom w:val="0"/>
                      <w:divBdr>
                        <w:top w:val="none" w:sz="0" w:space="0" w:color="auto"/>
                        <w:left w:val="none" w:sz="0" w:space="0" w:color="auto"/>
                        <w:bottom w:val="none" w:sz="0" w:space="0" w:color="auto"/>
                        <w:right w:val="none" w:sz="0" w:space="0" w:color="auto"/>
                      </w:divBdr>
                    </w:div>
                  </w:divsChild>
                </w:div>
                <w:div w:id="1898473778">
                  <w:marLeft w:val="0"/>
                  <w:marRight w:val="0"/>
                  <w:marTop w:val="0"/>
                  <w:marBottom w:val="0"/>
                  <w:divBdr>
                    <w:top w:val="none" w:sz="0" w:space="0" w:color="auto"/>
                    <w:left w:val="none" w:sz="0" w:space="0" w:color="auto"/>
                    <w:bottom w:val="none" w:sz="0" w:space="0" w:color="auto"/>
                    <w:right w:val="none" w:sz="0" w:space="0" w:color="auto"/>
                  </w:divBdr>
                  <w:divsChild>
                    <w:div w:id="652219636">
                      <w:marLeft w:val="0"/>
                      <w:marRight w:val="0"/>
                      <w:marTop w:val="0"/>
                      <w:marBottom w:val="0"/>
                      <w:divBdr>
                        <w:top w:val="none" w:sz="0" w:space="0" w:color="auto"/>
                        <w:left w:val="none" w:sz="0" w:space="0" w:color="auto"/>
                        <w:bottom w:val="none" w:sz="0" w:space="0" w:color="auto"/>
                        <w:right w:val="none" w:sz="0" w:space="0" w:color="auto"/>
                      </w:divBdr>
                    </w:div>
                    <w:div w:id="1527326492">
                      <w:marLeft w:val="0"/>
                      <w:marRight w:val="0"/>
                      <w:marTop w:val="0"/>
                      <w:marBottom w:val="0"/>
                      <w:divBdr>
                        <w:top w:val="none" w:sz="0" w:space="0" w:color="auto"/>
                        <w:left w:val="none" w:sz="0" w:space="0" w:color="auto"/>
                        <w:bottom w:val="none" w:sz="0" w:space="0" w:color="auto"/>
                        <w:right w:val="none" w:sz="0" w:space="0" w:color="auto"/>
                      </w:divBdr>
                    </w:div>
                  </w:divsChild>
                </w:div>
                <w:div w:id="1405295710">
                  <w:marLeft w:val="0"/>
                  <w:marRight w:val="0"/>
                  <w:marTop w:val="0"/>
                  <w:marBottom w:val="0"/>
                  <w:divBdr>
                    <w:top w:val="none" w:sz="0" w:space="0" w:color="auto"/>
                    <w:left w:val="none" w:sz="0" w:space="0" w:color="auto"/>
                    <w:bottom w:val="none" w:sz="0" w:space="0" w:color="auto"/>
                    <w:right w:val="none" w:sz="0" w:space="0" w:color="auto"/>
                  </w:divBdr>
                  <w:divsChild>
                    <w:div w:id="1327787952">
                      <w:marLeft w:val="0"/>
                      <w:marRight w:val="0"/>
                      <w:marTop w:val="0"/>
                      <w:marBottom w:val="0"/>
                      <w:divBdr>
                        <w:top w:val="none" w:sz="0" w:space="0" w:color="auto"/>
                        <w:left w:val="none" w:sz="0" w:space="0" w:color="auto"/>
                        <w:bottom w:val="none" w:sz="0" w:space="0" w:color="auto"/>
                        <w:right w:val="none" w:sz="0" w:space="0" w:color="auto"/>
                      </w:divBdr>
                    </w:div>
                  </w:divsChild>
                </w:div>
                <w:div w:id="764884944">
                  <w:marLeft w:val="0"/>
                  <w:marRight w:val="0"/>
                  <w:marTop w:val="0"/>
                  <w:marBottom w:val="0"/>
                  <w:divBdr>
                    <w:top w:val="none" w:sz="0" w:space="0" w:color="auto"/>
                    <w:left w:val="none" w:sz="0" w:space="0" w:color="auto"/>
                    <w:bottom w:val="none" w:sz="0" w:space="0" w:color="auto"/>
                    <w:right w:val="none" w:sz="0" w:space="0" w:color="auto"/>
                  </w:divBdr>
                  <w:divsChild>
                    <w:div w:id="1457990497">
                      <w:marLeft w:val="0"/>
                      <w:marRight w:val="0"/>
                      <w:marTop w:val="0"/>
                      <w:marBottom w:val="0"/>
                      <w:divBdr>
                        <w:top w:val="none" w:sz="0" w:space="0" w:color="auto"/>
                        <w:left w:val="none" w:sz="0" w:space="0" w:color="auto"/>
                        <w:bottom w:val="none" w:sz="0" w:space="0" w:color="auto"/>
                        <w:right w:val="none" w:sz="0" w:space="0" w:color="auto"/>
                      </w:divBdr>
                    </w:div>
                  </w:divsChild>
                </w:div>
                <w:div w:id="1065101982">
                  <w:marLeft w:val="0"/>
                  <w:marRight w:val="0"/>
                  <w:marTop w:val="0"/>
                  <w:marBottom w:val="0"/>
                  <w:divBdr>
                    <w:top w:val="none" w:sz="0" w:space="0" w:color="auto"/>
                    <w:left w:val="none" w:sz="0" w:space="0" w:color="auto"/>
                    <w:bottom w:val="none" w:sz="0" w:space="0" w:color="auto"/>
                    <w:right w:val="none" w:sz="0" w:space="0" w:color="auto"/>
                  </w:divBdr>
                  <w:divsChild>
                    <w:div w:id="824973152">
                      <w:marLeft w:val="0"/>
                      <w:marRight w:val="0"/>
                      <w:marTop w:val="0"/>
                      <w:marBottom w:val="0"/>
                      <w:divBdr>
                        <w:top w:val="none" w:sz="0" w:space="0" w:color="auto"/>
                        <w:left w:val="none" w:sz="0" w:space="0" w:color="auto"/>
                        <w:bottom w:val="none" w:sz="0" w:space="0" w:color="auto"/>
                        <w:right w:val="none" w:sz="0" w:space="0" w:color="auto"/>
                      </w:divBdr>
                    </w:div>
                    <w:div w:id="191189828">
                      <w:marLeft w:val="0"/>
                      <w:marRight w:val="0"/>
                      <w:marTop w:val="0"/>
                      <w:marBottom w:val="0"/>
                      <w:divBdr>
                        <w:top w:val="none" w:sz="0" w:space="0" w:color="auto"/>
                        <w:left w:val="none" w:sz="0" w:space="0" w:color="auto"/>
                        <w:bottom w:val="none" w:sz="0" w:space="0" w:color="auto"/>
                        <w:right w:val="none" w:sz="0" w:space="0" w:color="auto"/>
                      </w:divBdr>
                    </w:div>
                    <w:div w:id="197134045">
                      <w:marLeft w:val="0"/>
                      <w:marRight w:val="0"/>
                      <w:marTop w:val="0"/>
                      <w:marBottom w:val="0"/>
                      <w:divBdr>
                        <w:top w:val="none" w:sz="0" w:space="0" w:color="auto"/>
                        <w:left w:val="none" w:sz="0" w:space="0" w:color="auto"/>
                        <w:bottom w:val="none" w:sz="0" w:space="0" w:color="auto"/>
                        <w:right w:val="none" w:sz="0" w:space="0" w:color="auto"/>
                      </w:divBdr>
                    </w:div>
                    <w:div w:id="585068309">
                      <w:marLeft w:val="0"/>
                      <w:marRight w:val="0"/>
                      <w:marTop w:val="0"/>
                      <w:marBottom w:val="0"/>
                      <w:divBdr>
                        <w:top w:val="none" w:sz="0" w:space="0" w:color="auto"/>
                        <w:left w:val="none" w:sz="0" w:space="0" w:color="auto"/>
                        <w:bottom w:val="none" w:sz="0" w:space="0" w:color="auto"/>
                        <w:right w:val="none" w:sz="0" w:space="0" w:color="auto"/>
                      </w:divBdr>
                    </w:div>
                    <w:div w:id="572787321">
                      <w:marLeft w:val="0"/>
                      <w:marRight w:val="0"/>
                      <w:marTop w:val="0"/>
                      <w:marBottom w:val="0"/>
                      <w:divBdr>
                        <w:top w:val="none" w:sz="0" w:space="0" w:color="auto"/>
                        <w:left w:val="none" w:sz="0" w:space="0" w:color="auto"/>
                        <w:bottom w:val="none" w:sz="0" w:space="0" w:color="auto"/>
                        <w:right w:val="none" w:sz="0" w:space="0" w:color="auto"/>
                      </w:divBdr>
                    </w:div>
                  </w:divsChild>
                </w:div>
                <w:div w:id="890114420">
                  <w:marLeft w:val="0"/>
                  <w:marRight w:val="0"/>
                  <w:marTop w:val="0"/>
                  <w:marBottom w:val="0"/>
                  <w:divBdr>
                    <w:top w:val="none" w:sz="0" w:space="0" w:color="auto"/>
                    <w:left w:val="none" w:sz="0" w:space="0" w:color="auto"/>
                    <w:bottom w:val="none" w:sz="0" w:space="0" w:color="auto"/>
                    <w:right w:val="none" w:sz="0" w:space="0" w:color="auto"/>
                  </w:divBdr>
                  <w:divsChild>
                    <w:div w:id="1976448834">
                      <w:marLeft w:val="0"/>
                      <w:marRight w:val="0"/>
                      <w:marTop w:val="0"/>
                      <w:marBottom w:val="0"/>
                      <w:divBdr>
                        <w:top w:val="none" w:sz="0" w:space="0" w:color="auto"/>
                        <w:left w:val="none" w:sz="0" w:space="0" w:color="auto"/>
                        <w:bottom w:val="none" w:sz="0" w:space="0" w:color="auto"/>
                        <w:right w:val="none" w:sz="0" w:space="0" w:color="auto"/>
                      </w:divBdr>
                    </w:div>
                    <w:div w:id="1826504716">
                      <w:marLeft w:val="0"/>
                      <w:marRight w:val="0"/>
                      <w:marTop w:val="0"/>
                      <w:marBottom w:val="0"/>
                      <w:divBdr>
                        <w:top w:val="none" w:sz="0" w:space="0" w:color="auto"/>
                        <w:left w:val="none" w:sz="0" w:space="0" w:color="auto"/>
                        <w:bottom w:val="none" w:sz="0" w:space="0" w:color="auto"/>
                        <w:right w:val="none" w:sz="0" w:space="0" w:color="auto"/>
                      </w:divBdr>
                    </w:div>
                  </w:divsChild>
                </w:div>
                <w:div w:id="534586848">
                  <w:marLeft w:val="0"/>
                  <w:marRight w:val="0"/>
                  <w:marTop w:val="0"/>
                  <w:marBottom w:val="0"/>
                  <w:divBdr>
                    <w:top w:val="none" w:sz="0" w:space="0" w:color="auto"/>
                    <w:left w:val="none" w:sz="0" w:space="0" w:color="auto"/>
                    <w:bottom w:val="none" w:sz="0" w:space="0" w:color="auto"/>
                    <w:right w:val="none" w:sz="0" w:space="0" w:color="auto"/>
                  </w:divBdr>
                  <w:divsChild>
                    <w:div w:id="345713498">
                      <w:marLeft w:val="0"/>
                      <w:marRight w:val="0"/>
                      <w:marTop w:val="0"/>
                      <w:marBottom w:val="0"/>
                      <w:divBdr>
                        <w:top w:val="none" w:sz="0" w:space="0" w:color="auto"/>
                        <w:left w:val="none" w:sz="0" w:space="0" w:color="auto"/>
                        <w:bottom w:val="none" w:sz="0" w:space="0" w:color="auto"/>
                        <w:right w:val="none" w:sz="0" w:space="0" w:color="auto"/>
                      </w:divBdr>
                    </w:div>
                  </w:divsChild>
                </w:div>
                <w:div w:id="94327314">
                  <w:marLeft w:val="0"/>
                  <w:marRight w:val="0"/>
                  <w:marTop w:val="0"/>
                  <w:marBottom w:val="0"/>
                  <w:divBdr>
                    <w:top w:val="none" w:sz="0" w:space="0" w:color="auto"/>
                    <w:left w:val="none" w:sz="0" w:space="0" w:color="auto"/>
                    <w:bottom w:val="none" w:sz="0" w:space="0" w:color="auto"/>
                    <w:right w:val="none" w:sz="0" w:space="0" w:color="auto"/>
                  </w:divBdr>
                  <w:divsChild>
                    <w:div w:id="573852420">
                      <w:marLeft w:val="0"/>
                      <w:marRight w:val="0"/>
                      <w:marTop w:val="0"/>
                      <w:marBottom w:val="0"/>
                      <w:divBdr>
                        <w:top w:val="none" w:sz="0" w:space="0" w:color="auto"/>
                        <w:left w:val="none" w:sz="0" w:space="0" w:color="auto"/>
                        <w:bottom w:val="none" w:sz="0" w:space="0" w:color="auto"/>
                        <w:right w:val="none" w:sz="0" w:space="0" w:color="auto"/>
                      </w:divBdr>
                    </w:div>
                  </w:divsChild>
                </w:div>
                <w:div w:id="1768771246">
                  <w:marLeft w:val="0"/>
                  <w:marRight w:val="0"/>
                  <w:marTop w:val="0"/>
                  <w:marBottom w:val="0"/>
                  <w:divBdr>
                    <w:top w:val="none" w:sz="0" w:space="0" w:color="auto"/>
                    <w:left w:val="none" w:sz="0" w:space="0" w:color="auto"/>
                    <w:bottom w:val="none" w:sz="0" w:space="0" w:color="auto"/>
                    <w:right w:val="none" w:sz="0" w:space="0" w:color="auto"/>
                  </w:divBdr>
                  <w:divsChild>
                    <w:div w:id="798034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9788729">
      <w:bodyDiv w:val="1"/>
      <w:marLeft w:val="0"/>
      <w:marRight w:val="0"/>
      <w:marTop w:val="0"/>
      <w:marBottom w:val="0"/>
      <w:divBdr>
        <w:top w:val="none" w:sz="0" w:space="0" w:color="auto"/>
        <w:left w:val="none" w:sz="0" w:space="0" w:color="auto"/>
        <w:bottom w:val="none" w:sz="0" w:space="0" w:color="auto"/>
        <w:right w:val="none" w:sz="0" w:space="0" w:color="auto"/>
      </w:divBdr>
    </w:div>
    <w:div w:id="1172373572">
      <w:bodyDiv w:val="1"/>
      <w:marLeft w:val="0"/>
      <w:marRight w:val="0"/>
      <w:marTop w:val="0"/>
      <w:marBottom w:val="0"/>
      <w:divBdr>
        <w:top w:val="none" w:sz="0" w:space="0" w:color="auto"/>
        <w:left w:val="none" w:sz="0" w:space="0" w:color="auto"/>
        <w:bottom w:val="none" w:sz="0" w:space="0" w:color="auto"/>
        <w:right w:val="none" w:sz="0" w:space="0" w:color="auto"/>
      </w:divBdr>
    </w:div>
    <w:div w:id="1217930114">
      <w:bodyDiv w:val="1"/>
      <w:marLeft w:val="0"/>
      <w:marRight w:val="0"/>
      <w:marTop w:val="0"/>
      <w:marBottom w:val="0"/>
      <w:divBdr>
        <w:top w:val="none" w:sz="0" w:space="0" w:color="auto"/>
        <w:left w:val="none" w:sz="0" w:space="0" w:color="auto"/>
        <w:bottom w:val="none" w:sz="0" w:space="0" w:color="auto"/>
        <w:right w:val="none" w:sz="0" w:space="0" w:color="auto"/>
      </w:divBdr>
    </w:div>
    <w:div w:id="1445340438">
      <w:bodyDiv w:val="1"/>
      <w:marLeft w:val="0"/>
      <w:marRight w:val="0"/>
      <w:marTop w:val="0"/>
      <w:marBottom w:val="0"/>
      <w:divBdr>
        <w:top w:val="none" w:sz="0" w:space="0" w:color="auto"/>
        <w:left w:val="none" w:sz="0" w:space="0" w:color="auto"/>
        <w:bottom w:val="none" w:sz="0" w:space="0" w:color="auto"/>
        <w:right w:val="none" w:sz="0" w:space="0" w:color="auto"/>
      </w:divBdr>
      <w:divsChild>
        <w:div w:id="783160407">
          <w:marLeft w:val="360"/>
          <w:marRight w:val="0"/>
          <w:marTop w:val="0"/>
          <w:marBottom w:val="0"/>
          <w:divBdr>
            <w:top w:val="none" w:sz="0" w:space="0" w:color="auto"/>
            <w:left w:val="none" w:sz="0" w:space="0" w:color="auto"/>
            <w:bottom w:val="none" w:sz="0" w:space="0" w:color="auto"/>
            <w:right w:val="none" w:sz="0" w:space="0" w:color="auto"/>
          </w:divBdr>
        </w:div>
        <w:div w:id="106119798">
          <w:marLeft w:val="360"/>
          <w:marRight w:val="0"/>
          <w:marTop w:val="0"/>
          <w:marBottom w:val="0"/>
          <w:divBdr>
            <w:top w:val="none" w:sz="0" w:space="0" w:color="auto"/>
            <w:left w:val="none" w:sz="0" w:space="0" w:color="auto"/>
            <w:bottom w:val="none" w:sz="0" w:space="0" w:color="auto"/>
            <w:right w:val="none" w:sz="0" w:space="0" w:color="auto"/>
          </w:divBdr>
        </w:div>
      </w:divsChild>
    </w:div>
    <w:div w:id="1479614899">
      <w:bodyDiv w:val="1"/>
      <w:marLeft w:val="0"/>
      <w:marRight w:val="0"/>
      <w:marTop w:val="0"/>
      <w:marBottom w:val="0"/>
      <w:divBdr>
        <w:top w:val="none" w:sz="0" w:space="0" w:color="auto"/>
        <w:left w:val="none" w:sz="0" w:space="0" w:color="auto"/>
        <w:bottom w:val="none" w:sz="0" w:space="0" w:color="auto"/>
        <w:right w:val="none" w:sz="0" w:space="0" w:color="auto"/>
      </w:divBdr>
    </w:div>
    <w:div w:id="1532303518">
      <w:bodyDiv w:val="1"/>
      <w:marLeft w:val="0"/>
      <w:marRight w:val="0"/>
      <w:marTop w:val="0"/>
      <w:marBottom w:val="0"/>
      <w:divBdr>
        <w:top w:val="none" w:sz="0" w:space="0" w:color="auto"/>
        <w:left w:val="none" w:sz="0" w:space="0" w:color="auto"/>
        <w:bottom w:val="none" w:sz="0" w:space="0" w:color="auto"/>
        <w:right w:val="none" w:sz="0" w:space="0" w:color="auto"/>
      </w:divBdr>
    </w:div>
    <w:div w:id="1567380668">
      <w:bodyDiv w:val="1"/>
      <w:marLeft w:val="0"/>
      <w:marRight w:val="0"/>
      <w:marTop w:val="0"/>
      <w:marBottom w:val="0"/>
      <w:divBdr>
        <w:top w:val="none" w:sz="0" w:space="0" w:color="auto"/>
        <w:left w:val="none" w:sz="0" w:space="0" w:color="auto"/>
        <w:bottom w:val="none" w:sz="0" w:space="0" w:color="auto"/>
        <w:right w:val="none" w:sz="0" w:space="0" w:color="auto"/>
      </w:divBdr>
    </w:div>
    <w:div w:id="1612470716">
      <w:bodyDiv w:val="1"/>
      <w:marLeft w:val="0"/>
      <w:marRight w:val="0"/>
      <w:marTop w:val="0"/>
      <w:marBottom w:val="0"/>
      <w:divBdr>
        <w:top w:val="none" w:sz="0" w:space="0" w:color="auto"/>
        <w:left w:val="none" w:sz="0" w:space="0" w:color="auto"/>
        <w:bottom w:val="none" w:sz="0" w:space="0" w:color="auto"/>
        <w:right w:val="none" w:sz="0" w:space="0" w:color="auto"/>
      </w:divBdr>
    </w:div>
    <w:div w:id="1753695741">
      <w:bodyDiv w:val="1"/>
      <w:marLeft w:val="0"/>
      <w:marRight w:val="0"/>
      <w:marTop w:val="0"/>
      <w:marBottom w:val="0"/>
      <w:divBdr>
        <w:top w:val="none" w:sz="0" w:space="0" w:color="auto"/>
        <w:left w:val="none" w:sz="0" w:space="0" w:color="auto"/>
        <w:bottom w:val="none" w:sz="0" w:space="0" w:color="auto"/>
        <w:right w:val="none" w:sz="0" w:space="0" w:color="auto"/>
      </w:divBdr>
    </w:div>
    <w:div w:id="1893616646">
      <w:bodyDiv w:val="1"/>
      <w:marLeft w:val="0"/>
      <w:marRight w:val="0"/>
      <w:marTop w:val="0"/>
      <w:marBottom w:val="0"/>
      <w:divBdr>
        <w:top w:val="none" w:sz="0" w:space="0" w:color="auto"/>
        <w:left w:val="none" w:sz="0" w:space="0" w:color="auto"/>
        <w:bottom w:val="none" w:sz="0" w:space="0" w:color="auto"/>
        <w:right w:val="none" w:sz="0" w:space="0" w:color="auto"/>
      </w:divBdr>
    </w:div>
    <w:div w:id="1927497269">
      <w:bodyDiv w:val="1"/>
      <w:marLeft w:val="0"/>
      <w:marRight w:val="0"/>
      <w:marTop w:val="0"/>
      <w:marBottom w:val="0"/>
      <w:divBdr>
        <w:top w:val="none" w:sz="0" w:space="0" w:color="auto"/>
        <w:left w:val="none" w:sz="0" w:space="0" w:color="auto"/>
        <w:bottom w:val="none" w:sz="0" w:space="0" w:color="auto"/>
        <w:right w:val="none" w:sz="0" w:space="0" w:color="auto"/>
      </w:divBdr>
    </w:div>
    <w:div w:id="1932395711">
      <w:bodyDiv w:val="1"/>
      <w:marLeft w:val="0"/>
      <w:marRight w:val="0"/>
      <w:marTop w:val="0"/>
      <w:marBottom w:val="0"/>
      <w:divBdr>
        <w:top w:val="none" w:sz="0" w:space="0" w:color="auto"/>
        <w:left w:val="none" w:sz="0" w:space="0" w:color="auto"/>
        <w:bottom w:val="none" w:sz="0" w:space="0" w:color="auto"/>
        <w:right w:val="none" w:sz="0" w:space="0" w:color="auto"/>
      </w:divBdr>
    </w:div>
    <w:div w:id="20313698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yperlink" Target="https://www.cde.ca.gov/ci/ma/cf/" TargetMode="External"/><Relationship Id="rId2" Type="http://schemas.openxmlformats.org/officeDocument/2006/relationships/customXml" Target="../customXml/item2.xml"/><Relationship Id="rId16" Type="http://schemas.openxmlformats.org/officeDocument/2006/relationships/image" Target="media/image5.jp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image" Target="media/image4.png"/><Relationship Id="rId10" Type="http://schemas.openxmlformats.org/officeDocument/2006/relationships/header" Target="header1.xml"/><Relationship Id="rId19" Type="http://schemas.microsoft.com/office/2011/relationships/people" Target="peop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10.emf"/><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90A79BDC-5ACB-49A1-A17D-AC47C71AFC61}"/>
      </w:docPartPr>
      <w:docPartBody>
        <w:p w:rsidR="00000000" w:rsidRDefault="00652FE7">
          <w:r w:rsidRPr="00344E9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Times New Roman (Body CS)">
    <w:altName w:val="Times New Roman"/>
    <w:charset w:val="00"/>
    <w:family w:val="roman"/>
    <w:pitch w:val="variable"/>
    <w:sig w:usb0="E0002AEF" w:usb1="C0007841" w:usb2="00000009" w:usb3="00000000" w:csb0="0000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2FE7"/>
    <w:rsid w:val="00652FE7"/>
    <w:rsid w:val="007E04C3"/>
    <w:rsid w:val="00BA48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52FE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CDE Alt Means">
      <a:dk1>
        <a:srgbClr val="383838"/>
      </a:dk1>
      <a:lt1>
        <a:srgbClr val="FFFFFF"/>
      </a:lt1>
      <a:dk2>
        <a:srgbClr val="1E1853"/>
      </a:dk2>
      <a:lt2>
        <a:srgbClr val="E7E6E6"/>
      </a:lt2>
      <a:accent1>
        <a:srgbClr val="3E87C7"/>
      </a:accent1>
      <a:accent2>
        <a:srgbClr val="534EA1"/>
      </a:accent2>
      <a:accent3>
        <a:srgbClr val="ED6C40"/>
      </a:accent3>
      <a:accent4>
        <a:srgbClr val="FBCC54"/>
      </a:accent4>
      <a:accent5>
        <a:srgbClr val="95BFE6"/>
      </a:accent5>
      <a:accent6>
        <a:srgbClr val="599D70"/>
      </a:accent6>
      <a:hlink>
        <a:srgbClr val="0563C1"/>
      </a:hlink>
      <a:folHlink>
        <a:srgbClr val="954F72"/>
      </a:folHlink>
    </a:clrScheme>
    <a:fontScheme name="WestEd">
      <a:majorFont>
        <a:latin typeface="Calibri Light"/>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Ccp2Z8KeYXfflGdBBJI2QaB/+RQ==">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</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configuration xmlns:c="http://ns.axespdf.com/word/configuration">
  <c:group id="Styles"/>
  <c:group id="Content">
    <c:group id="f95c89db-e8be-40ad-85bf-7edd6e2cfd75">
      <c:property id="RoleID" type="string">TableLayoutTable</c:property>
    </c:group>
    <c:group id="5ad6ea47-381c-440e-9cdb-926cf432b1e3">
      <c:property id="RoleID" type="string">TableLayoutTable</c:property>
    </c:group>
    <c:group id="02d1fa5f-769d-40b1-a3ac-b0bbdc1453be">
      <c:property id="RoleID" type="string">TableLayoutTable</c:property>
    </c:group>
  </c:group>
</c:configuration>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77508BE-8CCA-9A4B-B166-D6BF7B167CA1}">
  <ds:schemaRefs>
    <ds:schemaRef ds:uri="http://schemas.openxmlformats.org/officeDocument/2006/bibliography"/>
  </ds:schemaRefs>
</ds:datastoreItem>
</file>

<file path=customXml/itemProps3.xml><?xml version="1.0" encoding="utf-8"?>
<ds:datastoreItem xmlns:ds="http://schemas.openxmlformats.org/officeDocument/2006/customXml" ds:itemID="{B2DE00AA-3CD9-45B4-AA04-3B1EFF7C393C}">
  <ds:schemaRefs>
    <ds:schemaRef ds:uri="http://ns.axespdf.com/word/configuration"/>
  </ds:schemaRefs>
</ds:datastoreItem>
</file>

<file path=docProps/app.xml><?xml version="1.0" encoding="utf-8"?>
<Properties xmlns="http://schemas.openxmlformats.org/officeDocument/2006/extended-properties" xmlns:vt="http://schemas.openxmlformats.org/officeDocument/2006/docPropsVTypes">
  <Template>Normal.dotm</Template>
  <TotalTime>231</TotalTime>
  <Pages>19</Pages>
  <Words>3579</Words>
  <Characters>20405</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Identifying Viable Alternative Means of Expression: A Decision-Making Tool for IEP Teams</vt:lpstr>
    </vt:vector>
  </TitlesOfParts>
  <Company/>
  <LinksUpToDate>false</LinksUpToDate>
  <CharactersWithSpaces>23937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Identifying Viable Alternative Means of Expression: A Decision-Making Tool for IEP Teams</dc:title>
  <dc:creator>Zach Smith;Beth Clavenna-Deane;Sara Doutre</dc:creator>
  <cp:lastModifiedBy>Alex Dang-Lozano</cp:lastModifiedBy>
  <cp:revision>142</cp:revision>
  <dcterms:created xsi:type="dcterms:W3CDTF">2024-04-07T21:47:00Z</dcterms:created>
  <dcterms:modified xsi:type="dcterms:W3CDTF">2025-01-24T21:56:00Z</dcterms:modified>
</cp:coreProperties>
</file>